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E3" w:rsidRPr="00222526" w:rsidRDefault="00D764E3" w:rsidP="00D764E3">
      <w:pPr>
        <w:ind w:right="-1"/>
        <w:jc w:val="right"/>
        <w:rPr>
          <w:sz w:val="28"/>
          <w:szCs w:val="28"/>
        </w:rPr>
      </w:pPr>
      <w:r w:rsidRPr="00222526">
        <w:rPr>
          <w:noProof/>
          <w:sz w:val="28"/>
          <w:szCs w:val="28"/>
        </w:rPr>
        <w:drawing>
          <wp:anchor distT="0" distB="0" distL="6401435" distR="6401435" simplePos="0" relativeHeight="251664384" behindDoc="0" locked="0" layoutInCell="1" allowOverlap="1" wp14:anchorId="712BEC42" wp14:editId="3D1394CA">
            <wp:simplePos x="0" y="0"/>
            <wp:positionH relativeFrom="margin">
              <wp:posOffset>2773680</wp:posOffset>
            </wp:positionH>
            <wp:positionV relativeFrom="paragraph">
              <wp:posOffset>-372110</wp:posOffset>
            </wp:positionV>
            <wp:extent cx="573405" cy="7239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48000"/>
                    </a:blip>
                    <a:srcRect/>
                    <a:stretch>
                      <a:fillRect/>
                    </a:stretch>
                  </pic:blipFill>
                  <pic:spPr bwMode="auto">
                    <a:xfrm>
                      <a:off x="0" y="0"/>
                      <a:ext cx="573405" cy="723900"/>
                    </a:xfrm>
                    <a:prstGeom prst="rect">
                      <a:avLst/>
                    </a:prstGeom>
                    <a:noFill/>
                  </pic:spPr>
                </pic:pic>
              </a:graphicData>
            </a:graphic>
          </wp:anchor>
        </w:drawing>
      </w:r>
      <w:r w:rsidR="00BB6A3D" w:rsidRPr="00222526">
        <w:rPr>
          <w:sz w:val="28"/>
          <w:szCs w:val="28"/>
        </w:rPr>
        <w:t>П</w:t>
      </w:r>
      <w:r w:rsidRPr="00222526">
        <w:rPr>
          <w:sz w:val="28"/>
          <w:szCs w:val="28"/>
        </w:rPr>
        <w:t>РОЕКТ</w:t>
      </w:r>
    </w:p>
    <w:p w:rsidR="00D764E3" w:rsidRPr="00222526" w:rsidRDefault="00D764E3" w:rsidP="00D764E3">
      <w:pPr>
        <w:pStyle w:val="5"/>
        <w:ind w:left="0" w:right="-469" w:firstLine="0"/>
        <w:rPr>
          <w:szCs w:val="40"/>
        </w:rPr>
      </w:pPr>
      <w:r w:rsidRPr="00222526">
        <w:rPr>
          <w:szCs w:val="40"/>
        </w:rPr>
        <w:t>ДУМА НИЖНЕВАРТОВСКОГО РАЙОНА</w:t>
      </w:r>
    </w:p>
    <w:p w:rsidR="00D764E3" w:rsidRPr="00222526" w:rsidRDefault="00D764E3" w:rsidP="00D764E3">
      <w:pPr>
        <w:jc w:val="center"/>
        <w:rPr>
          <w:b/>
        </w:rPr>
      </w:pPr>
      <w:r w:rsidRPr="00222526">
        <w:rPr>
          <w:b/>
        </w:rPr>
        <w:t>Ханты-Мансийского автономного округа - Югры</w:t>
      </w:r>
    </w:p>
    <w:p w:rsidR="00D764E3" w:rsidRPr="00222526" w:rsidRDefault="00D764E3" w:rsidP="00D764E3">
      <w:pPr>
        <w:ind w:right="-469"/>
        <w:jc w:val="center"/>
        <w:rPr>
          <w:b/>
          <w:sz w:val="28"/>
          <w:szCs w:val="28"/>
        </w:rPr>
      </w:pPr>
    </w:p>
    <w:p w:rsidR="00D764E3" w:rsidRPr="00222526" w:rsidRDefault="00D764E3" w:rsidP="00D764E3">
      <w:pPr>
        <w:ind w:right="-469"/>
        <w:jc w:val="center"/>
        <w:rPr>
          <w:b/>
          <w:bCs/>
          <w:sz w:val="40"/>
          <w:szCs w:val="40"/>
        </w:rPr>
      </w:pPr>
      <w:r w:rsidRPr="00222526">
        <w:rPr>
          <w:b/>
          <w:bCs/>
          <w:sz w:val="40"/>
          <w:szCs w:val="40"/>
        </w:rPr>
        <w:t>РЕШЕНИЕ</w:t>
      </w:r>
    </w:p>
    <w:p w:rsidR="00D764E3" w:rsidRPr="00222526" w:rsidRDefault="00D764E3" w:rsidP="00D764E3">
      <w:pPr>
        <w:ind w:right="-469"/>
        <w:rPr>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RPr="00222526" w:rsidTr="00D764E3">
        <w:tc>
          <w:tcPr>
            <w:tcW w:w="4952" w:type="dxa"/>
            <w:tcBorders>
              <w:top w:val="nil"/>
              <w:left w:val="nil"/>
              <w:bottom w:val="nil"/>
              <w:right w:val="nil"/>
            </w:tcBorders>
            <w:hideMark/>
          </w:tcPr>
          <w:p w:rsidR="00D764E3" w:rsidRPr="00222526" w:rsidRDefault="00D764E3" w:rsidP="00D764E3">
            <w:pPr>
              <w:spacing w:line="276" w:lineRule="auto"/>
              <w:ind w:right="-469"/>
              <w:jc w:val="both"/>
              <w:rPr>
                <w:szCs w:val="20"/>
              </w:rPr>
            </w:pPr>
            <w:r w:rsidRPr="00222526">
              <w:t>от ______________</w:t>
            </w:r>
          </w:p>
          <w:p w:rsidR="00D764E3" w:rsidRPr="00222526" w:rsidRDefault="00D764E3" w:rsidP="00D764E3">
            <w:pPr>
              <w:spacing w:line="276" w:lineRule="auto"/>
              <w:ind w:right="-469"/>
              <w:jc w:val="both"/>
              <w:rPr>
                <w:szCs w:val="20"/>
              </w:rPr>
            </w:pPr>
            <w:r w:rsidRPr="00222526">
              <w:t>г. Нижневартовск</w:t>
            </w:r>
          </w:p>
        </w:tc>
        <w:tc>
          <w:tcPr>
            <w:tcW w:w="4952" w:type="dxa"/>
            <w:tcBorders>
              <w:top w:val="nil"/>
              <w:left w:val="nil"/>
              <w:bottom w:val="nil"/>
              <w:right w:val="nil"/>
            </w:tcBorders>
            <w:hideMark/>
          </w:tcPr>
          <w:p w:rsidR="00D764E3" w:rsidRPr="00222526" w:rsidRDefault="00D764E3" w:rsidP="00D764E3">
            <w:pPr>
              <w:spacing w:line="276" w:lineRule="auto"/>
              <w:ind w:left="540" w:right="-469"/>
              <w:jc w:val="both"/>
              <w:rPr>
                <w:szCs w:val="20"/>
              </w:rPr>
            </w:pPr>
            <w:r w:rsidRPr="00222526">
              <w:t xml:space="preserve">                                                            № ____         </w:t>
            </w:r>
          </w:p>
        </w:tc>
      </w:tr>
    </w:tbl>
    <w:p w:rsidR="00D679E2" w:rsidRPr="00222526" w:rsidRDefault="00D679E2" w:rsidP="001E11FB">
      <w:pPr>
        <w:ind w:firstLine="567"/>
        <w:jc w:val="both"/>
        <w:rPr>
          <w:sz w:val="28"/>
          <w:szCs w:val="28"/>
        </w:rPr>
      </w:pPr>
    </w:p>
    <w:p w:rsidR="00D764E3" w:rsidRPr="00222526" w:rsidRDefault="00D764E3" w:rsidP="001E11FB">
      <w:pPr>
        <w:ind w:firstLine="567"/>
        <w:jc w:val="both"/>
        <w:rPr>
          <w:sz w:val="28"/>
          <w:szCs w:val="28"/>
        </w:rPr>
      </w:pPr>
    </w:p>
    <w:p w:rsidR="002F2E64" w:rsidRPr="00222526" w:rsidRDefault="002F2E64" w:rsidP="00D764E3">
      <w:pPr>
        <w:ind w:right="5103"/>
        <w:jc w:val="both"/>
        <w:rPr>
          <w:sz w:val="28"/>
          <w:szCs w:val="28"/>
        </w:rPr>
      </w:pPr>
      <w:r w:rsidRPr="00222526">
        <w:rPr>
          <w:sz w:val="28"/>
          <w:szCs w:val="28"/>
        </w:rPr>
        <w:t>О</w:t>
      </w:r>
      <w:r w:rsidR="00BD18A0" w:rsidRPr="00222526">
        <w:rPr>
          <w:sz w:val="28"/>
          <w:szCs w:val="28"/>
        </w:rPr>
        <w:t>б</w:t>
      </w:r>
      <w:r w:rsidRPr="00222526">
        <w:rPr>
          <w:sz w:val="28"/>
          <w:szCs w:val="28"/>
        </w:rPr>
        <w:t xml:space="preserve"> </w:t>
      </w:r>
      <w:r w:rsidR="00BD18A0" w:rsidRPr="00222526">
        <w:rPr>
          <w:sz w:val="28"/>
          <w:szCs w:val="28"/>
        </w:rPr>
        <w:t>утверждении</w:t>
      </w:r>
      <w:r w:rsidRPr="00222526">
        <w:rPr>
          <w:sz w:val="28"/>
          <w:szCs w:val="28"/>
        </w:rPr>
        <w:t xml:space="preserve"> Устав</w:t>
      </w:r>
      <w:r w:rsidR="00BD18A0" w:rsidRPr="00222526">
        <w:rPr>
          <w:sz w:val="28"/>
          <w:szCs w:val="28"/>
        </w:rPr>
        <w:t xml:space="preserve">а </w:t>
      </w:r>
      <w:r w:rsidRPr="00222526">
        <w:rPr>
          <w:sz w:val="28"/>
          <w:szCs w:val="28"/>
        </w:rPr>
        <w:t>Нижневар</w:t>
      </w:r>
      <w:r w:rsidR="00D764E3" w:rsidRPr="00222526">
        <w:rPr>
          <w:sz w:val="28"/>
          <w:szCs w:val="28"/>
        </w:rPr>
        <w:softHyphen/>
      </w:r>
      <w:r w:rsidRPr="00222526">
        <w:rPr>
          <w:sz w:val="28"/>
          <w:szCs w:val="28"/>
        </w:rPr>
        <w:t>товского района</w:t>
      </w:r>
      <w:r w:rsidR="00BD18A0" w:rsidRPr="00222526">
        <w:rPr>
          <w:sz w:val="28"/>
          <w:szCs w:val="28"/>
        </w:rPr>
        <w:t xml:space="preserve"> в новой редакции</w:t>
      </w:r>
    </w:p>
    <w:p w:rsidR="00D679E2" w:rsidRPr="00222526" w:rsidRDefault="00D679E2" w:rsidP="001E11FB">
      <w:pPr>
        <w:ind w:firstLine="567"/>
        <w:jc w:val="both"/>
        <w:rPr>
          <w:sz w:val="28"/>
          <w:szCs w:val="28"/>
        </w:rPr>
      </w:pPr>
    </w:p>
    <w:p w:rsidR="00D764E3" w:rsidRPr="00222526" w:rsidRDefault="00D764E3" w:rsidP="001E11FB">
      <w:pPr>
        <w:ind w:firstLine="567"/>
        <w:jc w:val="both"/>
        <w:rPr>
          <w:sz w:val="28"/>
          <w:szCs w:val="28"/>
        </w:rPr>
      </w:pPr>
    </w:p>
    <w:p w:rsidR="004D719F" w:rsidRPr="00222526" w:rsidRDefault="00BD18A0" w:rsidP="00D764E3">
      <w:pPr>
        <w:autoSpaceDE w:val="0"/>
        <w:autoSpaceDN w:val="0"/>
        <w:adjustRightInd w:val="0"/>
        <w:ind w:firstLine="709"/>
        <w:jc w:val="both"/>
        <w:rPr>
          <w:rFonts w:eastAsiaTheme="minorHAnsi"/>
          <w:sz w:val="28"/>
          <w:szCs w:val="28"/>
          <w:lang w:eastAsia="en-US"/>
        </w:rPr>
      </w:pPr>
      <w:proofErr w:type="gramStart"/>
      <w:r w:rsidRPr="0022252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18.07.2017 № 171-ФЗ «О внесении изменений в Федеральный закон «Об общих принципах организации местного самоуправления в Российской Федерации»,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Pr="00222526">
        <w:rPr>
          <w:sz w:val="28"/>
          <w:szCs w:val="28"/>
        </w:rPr>
        <w:t xml:space="preserve"> культуре и спорте в Российской Федерации»</w:t>
      </w:r>
      <w:r w:rsidR="00BB6A3D" w:rsidRPr="00222526">
        <w:rPr>
          <w:sz w:val="28"/>
          <w:szCs w:val="28"/>
        </w:rPr>
        <w:t>, от 30.10.2017 № 299-ФЗ «О внесении изменений в отдельные законодательные акты Российской Федерации»,</w:t>
      </w:r>
    </w:p>
    <w:p w:rsidR="002F2E64" w:rsidRPr="00222526" w:rsidRDefault="002F2E64" w:rsidP="00D764E3">
      <w:pPr>
        <w:autoSpaceDE w:val="0"/>
        <w:autoSpaceDN w:val="0"/>
        <w:adjustRightInd w:val="0"/>
        <w:ind w:firstLine="709"/>
        <w:jc w:val="both"/>
        <w:rPr>
          <w:sz w:val="28"/>
          <w:szCs w:val="28"/>
        </w:rPr>
      </w:pPr>
    </w:p>
    <w:p w:rsidR="002F2E64" w:rsidRPr="00222526" w:rsidRDefault="002F2E64" w:rsidP="00D764E3">
      <w:pPr>
        <w:ind w:firstLine="709"/>
        <w:jc w:val="both"/>
        <w:rPr>
          <w:sz w:val="28"/>
          <w:szCs w:val="28"/>
        </w:rPr>
      </w:pPr>
      <w:r w:rsidRPr="00222526">
        <w:rPr>
          <w:sz w:val="28"/>
          <w:szCs w:val="28"/>
        </w:rPr>
        <w:t>Дума района</w:t>
      </w:r>
    </w:p>
    <w:p w:rsidR="002F2E64" w:rsidRPr="00222526" w:rsidRDefault="002F2E64" w:rsidP="001E11FB">
      <w:pPr>
        <w:ind w:firstLine="567"/>
        <w:jc w:val="both"/>
        <w:rPr>
          <w:sz w:val="28"/>
          <w:szCs w:val="28"/>
        </w:rPr>
      </w:pPr>
    </w:p>
    <w:p w:rsidR="002F2E64" w:rsidRPr="00222526" w:rsidRDefault="002F2E64" w:rsidP="00D764E3">
      <w:pPr>
        <w:jc w:val="both"/>
        <w:rPr>
          <w:sz w:val="28"/>
          <w:szCs w:val="28"/>
        </w:rPr>
      </w:pPr>
      <w:r w:rsidRPr="00222526">
        <w:rPr>
          <w:sz w:val="28"/>
          <w:szCs w:val="28"/>
        </w:rPr>
        <w:t>РЕШИЛА:</w:t>
      </w:r>
    </w:p>
    <w:p w:rsidR="002F2E64" w:rsidRPr="00222526" w:rsidRDefault="002F2E64" w:rsidP="001E11FB">
      <w:pPr>
        <w:ind w:firstLine="567"/>
        <w:jc w:val="both"/>
        <w:rPr>
          <w:sz w:val="28"/>
          <w:szCs w:val="28"/>
        </w:rPr>
      </w:pPr>
    </w:p>
    <w:p w:rsidR="002F2E64" w:rsidRPr="00222526" w:rsidRDefault="002F2E64" w:rsidP="00D764E3">
      <w:pPr>
        <w:ind w:firstLine="709"/>
        <w:jc w:val="both"/>
        <w:rPr>
          <w:sz w:val="28"/>
          <w:szCs w:val="28"/>
        </w:rPr>
      </w:pPr>
      <w:r w:rsidRPr="00222526">
        <w:rPr>
          <w:sz w:val="28"/>
          <w:szCs w:val="28"/>
        </w:rPr>
        <w:t xml:space="preserve">1. </w:t>
      </w:r>
      <w:r w:rsidR="00BD18A0" w:rsidRPr="00222526">
        <w:rPr>
          <w:sz w:val="28"/>
          <w:szCs w:val="28"/>
        </w:rPr>
        <w:t>Утвердить</w:t>
      </w:r>
      <w:r w:rsidRPr="00222526">
        <w:rPr>
          <w:sz w:val="28"/>
          <w:szCs w:val="28"/>
        </w:rPr>
        <w:t xml:space="preserve"> Устав Нижневартовского района </w:t>
      </w:r>
      <w:r w:rsidR="00BD18A0" w:rsidRPr="00222526">
        <w:rPr>
          <w:sz w:val="28"/>
          <w:szCs w:val="28"/>
        </w:rPr>
        <w:t xml:space="preserve">в новой редакции </w:t>
      </w:r>
      <w:r w:rsidRPr="00222526">
        <w:rPr>
          <w:sz w:val="28"/>
          <w:szCs w:val="28"/>
        </w:rPr>
        <w:t>согласно приложению.</w:t>
      </w:r>
    </w:p>
    <w:p w:rsidR="002F2E64" w:rsidRPr="00222526" w:rsidRDefault="002F2E64" w:rsidP="00D764E3">
      <w:pPr>
        <w:ind w:firstLine="709"/>
        <w:jc w:val="both"/>
        <w:rPr>
          <w:sz w:val="28"/>
          <w:szCs w:val="28"/>
        </w:rPr>
      </w:pPr>
    </w:p>
    <w:p w:rsidR="002F2E64" w:rsidRPr="00222526" w:rsidRDefault="002F2E64" w:rsidP="00D764E3">
      <w:pPr>
        <w:ind w:firstLine="709"/>
        <w:jc w:val="both"/>
        <w:rPr>
          <w:sz w:val="28"/>
          <w:szCs w:val="28"/>
        </w:rPr>
      </w:pPr>
      <w:r w:rsidRPr="00222526">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222526" w:rsidRDefault="00C21642" w:rsidP="003E1DBF">
      <w:pPr>
        <w:jc w:val="both"/>
        <w:rPr>
          <w:sz w:val="28"/>
          <w:szCs w:val="28"/>
        </w:rPr>
      </w:pPr>
    </w:p>
    <w:p w:rsidR="00C21642" w:rsidRPr="00222526" w:rsidRDefault="003E1DBF" w:rsidP="00D764E3">
      <w:pPr>
        <w:ind w:firstLine="709"/>
        <w:jc w:val="both"/>
        <w:rPr>
          <w:sz w:val="28"/>
          <w:szCs w:val="28"/>
        </w:rPr>
      </w:pPr>
      <w:r w:rsidRPr="00222526">
        <w:rPr>
          <w:sz w:val="28"/>
          <w:szCs w:val="28"/>
        </w:rPr>
        <w:t>3</w:t>
      </w:r>
      <w:r w:rsidR="00C21642" w:rsidRPr="00222526">
        <w:rPr>
          <w:sz w:val="28"/>
          <w:szCs w:val="28"/>
        </w:rPr>
        <w:t xml:space="preserve">. Признать утратившими силу решения Думы района </w:t>
      </w:r>
      <w:proofErr w:type="gramStart"/>
      <w:r w:rsidR="00C21642" w:rsidRPr="00222526">
        <w:rPr>
          <w:sz w:val="28"/>
          <w:szCs w:val="28"/>
        </w:rPr>
        <w:t>от</w:t>
      </w:r>
      <w:proofErr w:type="gramEnd"/>
      <w:r w:rsidR="00C21642" w:rsidRPr="00222526">
        <w:rPr>
          <w:sz w:val="28"/>
          <w:szCs w:val="28"/>
        </w:rPr>
        <w:t>:</w:t>
      </w:r>
    </w:p>
    <w:p w:rsidR="00B038E8" w:rsidRPr="00222526" w:rsidRDefault="00B038E8" w:rsidP="00D764E3">
      <w:pPr>
        <w:ind w:firstLine="709"/>
        <w:jc w:val="both"/>
        <w:rPr>
          <w:sz w:val="28"/>
          <w:szCs w:val="28"/>
        </w:rPr>
      </w:pPr>
      <w:r w:rsidRPr="00222526">
        <w:rPr>
          <w:sz w:val="28"/>
          <w:szCs w:val="28"/>
        </w:rPr>
        <w:t xml:space="preserve">22.01.1997 № 11 «Устав </w:t>
      </w:r>
      <w:proofErr w:type="gramStart"/>
      <w:r w:rsidRPr="00222526">
        <w:rPr>
          <w:sz w:val="28"/>
          <w:szCs w:val="28"/>
        </w:rPr>
        <w:t>муниципального</w:t>
      </w:r>
      <w:proofErr w:type="gramEnd"/>
      <w:r w:rsidRPr="00222526">
        <w:rPr>
          <w:sz w:val="28"/>
          <w:szCs w:val="28"/>
        </w:rPr>
        <w:t xml:space="preserve"> образования Нижневартовский район» (зарегистрировано в Управлении юстиции Администрации ХМАО 07.07.1997 № 10);</w:t>
      </w:r>
    </w:p>
    <w:p w:rsidR="00B038E8" w:rsidRPr="00222526" w:rsidRDefault="00B038E8" w:rsidP="00D764E3">
      <w:pPr>
        <w:ind w:firstLine="709"/>
        <w:jc w:val="both"/>
        <w:rPr>
          <w:sz w:val="28"/>
          <w:szCs w:val="28"/>
        </w:rPr>
      </w:pPr>
      <w:r w:rsidRPr="00222526">
        <w:rPr>
          <w:sz w:val="28"/>
          <w:szCs w:val="28"/>
        </w:rPr>
        <w:lastRenderedPageBreak/>
        <w:t xml:space="preserve">06.10.1998 № 32 «О внесении изменений и дополнений в Устав </w:t>
      </w:r>
      <w:proofErr w:type="gramStart"/>
      <w:r w:rsidRPr="00222526">
        <w:rPr>
          <w:sz w:val="28"/>
          <w:szCs w:val="28"/>
        </w:rPr>
        <w:t>муниципального</w:t>
      </w:r>
      <w:proofErr w:type="gramEnd"/>
      <w:r w:rsidRPr="00222526">
        <w:rPr>
          <w:sz w:val="28"/>
          <w:szCs w:val="28"/>
        </w:rPr>
        <w:t xml:space="preserve"> образования Нижневартовский район» (зарегистрировано в Управлении юстиции ХМАО 23.12.1998 № 51);</w:t>
      </w:r>
    </w:p>
    <w:p w:rsidR="00B038E8" w:rsidRPr="00222526" w:rsidRDefault="00B038E8" w:rsidP="00D764E3">
      <w:pPr>
        <w:ind w:firstLine="709"/>
        <w:jc w:val="both"/>
        <w:rPr>
          <w:sz w:val="28"/>
          <w:szCs w:val="28"/>
        </w:rPr>
      </w:pPr>
      <w:r w:rsidRPr="00222526">
        <w:rPr>
          <w:sz w:val="28"/>
          <w:szCs w:val="28"/>
        </w:rPr>
        <w:t xml:space="preserve">12.01.2000 № 1 «О внесении изменений и дополнений в Устав </w:t>
      </w:r>
      <w:proofErr w:type="gramStart"/>
      <w:r w:rsidRPr="00222526">
        <w:rPr>
          <w:sz w:val="28"/>
          <w:szCs w:val="28"/>
        </w:rPr>
        <w:t>муниципального</w:t>
      </w:r>
      <w:proofErr w:type="gramEnd"/>
      <w:r w:rsidRPr="00222526">
        <w:rPr>
          <w:sz w:val="28"/>
          <w:szCs w:val="28"/>
        </w:rPr>
        <w:t xml:space="preserve"> образования Нижневартовский район» (зарегистрировано в Управлении юстиции ХМАО 16.03.2000 № 83);</w:t>
      </w:r>
    </w:p>
    <w:p w:rsidR="00B038E8" w:rsidRPr="00222526" w:rsidRDefault="00B038E8" w:rsidP="00D764E3">
      <w:pPr>
        <w:ind w:firstLine="709"/>
        <w:jc w:val="both"/>
        <w:rPr>
          <w:sz w:val="28"/>
          <w:szCs w:val="28"/>
        </w:rPr>
      </w:pPr>
      <w:r w:rsidRPr="00222526">
        <w:rPr>
          <w:sz w:val="28"/>
          <w:szCs w:val="28"/>
        </w:rPr>
        <w:t xml:space="preserve">02.10.2003 № 23 «О внесении изменений в Устав </w:t>
      </w:r>
      <w:proofErr w:type="gramStart"/>
      <w:r w:rsidRPr="00222526">
        <w:rPr>
          <w:sz w:val="28"/>
          <w:szCs w:val="28"/>
        </w:rPr>
        <w:t>муниципального</w:t>
      </w:r>
      <w:proofErr w:type="gramEnd"/>
      <w:r w:rsidRPr="00222526">
        <w:rPr>
          <w:sz w:val="28"/>
          <w:szCs w:val="28"/>
        </w:rPr>
        <w:t xml:space="preserve"> образования Нижневартовский район» (зарегистрировано в Управлении юстиции ХМАО 27.11.2003 № 144);</w:t>
      </w:r>
    </w:p>
    <w:p w:rsidR="00B038E8" w:rsidRPr="00222526" w:rsidRDefault="00B038E8" w:rsidP="00D764E3">
      <w:pPr>
        <w:ind w:firstLine="709"/>
        <w:jc w:val="both"/>
        <w:rPr>
          <w:sz w:val="28"/>
          <w:szCs w:val="28"/>
        </w:rPr>
      </w:pPr>
      <w:r w:rsidRPr="00222526">
        <w:rPr>
          <w:sz w:val="28"/>
          <w:szCs w:val="28"/>
        </w:rPr>
        <w:t>20.01.2004 № 1 «О внесении изменений и дополнений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03.03.2004 № 153);</w:t>
      </w:r>
    </w:p>
    <w:p w:rsidR="00B038E8" w:rsidRPr="00222526" w:rsidRDefault="00B038E8" w:rsidP="00D764E3">
      <w:pPr>
        <w:ind w:firstLine="709"/>
        <w:jc w:val="both"/>
        <w:rPr>
          <w:sz w:val="28"/>
          <w:szCs w:val="28"/>
        </w:rPr>
      </w:pPr>
      <w:r w:rsidRPr="00222526">
        <w:rPr>
          <w:sz w:val="28"/>
          <w:szCs w:val="28"/>
        </w:rPr>
        <w:t>07.06.2004 № 19 «О внесении дополнений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05.08.2004 № 161);</w:t>
      </w:r>
    </w:p>
    <w:p w:rsidR="00B038E8" w:rsidRPr="00222526" w:rsidRDefault="00B038E8" w:rsidP="00D764E3">
      <w:pPr>
        <w:ind w:firstLine="709"/>
        <w:jc w:val="both"/>
        <w:rPr>
          <w:sz w:val="28"/>
          <w:szCs w:val="28"/>
        </w:rPr>
      </w:pPr>
      <w:r w:rsidRPr="00222526">
        <w:rPr>
          <w:sz w:val="28"/>
          <w:szCs w:val="28"/>
        </w:rPr>
        <w:t>20.10.2004 № 31 «О внесении изменений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24.11.2004 № 165);</w:t>
      </w:r>
    </w:p>
    <w:p w:rsidR="00B038E8" w:rsidRPr="00222526" w:rsidRDefault="00B038E8" w:rsidP="00D764E3">
      <w:pPr>
        <w:ind w:firstLine="709"/>
        <w:jc w:val="both"/>
        <w:rPr>
          <w:sz w:val="28"/>
          <w:szCs w:val="28"/>
        </w:rPr>
      </w:pPr>
      <w:r w:rsidRPr="00222526">
        <w:rPr>
          <w:sz w:val="28"/>
          <w:szCs w:val="28"/>
        </w:rPr>
        <w:t xml:space="preserve">20.04.2005 № 13 «О новой редакции Устава Нижневартовского района» (зарегистрировано в Управлении по вопросам местного самоуправления Администрации Губернатора ХМАО 15.06.2005 N 186, зарегистрировано в ГУ Минюста РФ по Уральскому федеральному округу 17.11.2005 </w:t>
      </w:r>
      <w:r w:rsidR="00BB6A3D" w:rsidRPr="00222526">
        <w:rPr>
          <w:sz w:val="28"/>
          <w:szCs w:val="28"/>
        </w:rPr>
        <w:t xml:space="preserve">                                                   №</w:t>
      </w:r>
      <w:r w:rsidR="002E300D" w:rsidRPr="00222526">
        <w:rPr>
          <w:sz w:val="28"/>
          <w:szCs w:val="28"/>
        </w:rPr>
        <w:t xml:space="preserve"> </w:t>
      </w:r>
      <w:r w:rsidRPr="00222526">
        <w:rPr>
          <w:sz w:val="28"/>
          <w:szCs w:val="28"/>
        </w:rPr>
        <w:t>RU865040002005017);</w:t>
      </w:r>
    </w:p>
    <w:p w:rsidR="00C21642" w:rsidRPr="00222526" w:rsidRDefault="00C21642" w:rsidP="00D764E3">
      <w:pPr>
        <w:ind w:firstLine="709"/>
        <w:jc w:val="both"/>
        <w:rPr>
          <w:sz w:val="28"/>
          <w:szCs w:val="28"/>
        </w:rPr>
      </w:pPr>
      <w:r w:rsidRPr="00222526">
        <w:rPr>
          <w:sz w:val="28"/>
          <w:szCs w:val="28"/>
        </w:rPr>
        <w:t xml:space="preserve">26.05.2008 № 48 «Об утверждении Устава Нижневартовского района в новой редакции» (зарегистрировано в Управлении Минюста РФ по Уральскому федеральному округу 29.05.2008 </w:t>
      </w:r>
      <w:r w:rsidR="00760212" w:rsidRPr="00222526">
        <w:rPr>
          <w:sz w:val="28"/>
          <w:szCs w:val="28"/>
        </w:rPr>
        <w:t>№</w:t>
      </w:r>
      <w:r w:rsidRPr="00222526">
        <w:rPr>
          <w:sz w:val="28"/>
          <w:szCs w:val="28"/>
        </w:rPr>
        <w:t xml:space="preserve"> RU865040002008001);</w:t>
      </w:r>
    </w:p>
    <w:p w:rsidR="00760212" w:rsidRPr="00222526" w:rsidRDefault="00760212" w:rsidP="00D764E3">
      <w:pPr>
        <w:ind w:firstLine="709"/>
        <w:jc w:val="both"/>
        <w:rPr>
          <w:sz w:val="28"/>
          <w:szCs w:val="28"/>
        </w:rPr>
      </w:pPr>
      <w:r w:rsidRPr="00222526">
        <w:rPr>
          <w:sz w:val="28"/>
          <w:szCs w:val="28"/>
        </w:rPr>
        <w:t xml:space="preserve">09.07.2009 № 71 «О внесении изменений и дополнений в Устав Нижневартовского района» (зарегистрировано в Управлении Минюста РФ по Ханты-Мансийскому автономному округу - Югре 31.07.2009 </w:t>
      </w:r>
      <w:r w:rsidR="002E300D" w:rsidRPr="00222526">
        <w:rPr>
          <w:sz w:val="28"/>
          <w:szCs w:val="28"/>
        </w:rPr>
        <w:t xml:space="preserve">                                        </w:t>
      </w:r>
      <w:r w:rsidRPr="00222526">
        <w:rPr>
          <w:sz w:val="28"/>
          <w:szCs w:val="28"/>
        </w:rPr>
        <w:t>№ RU865040002009001);</w:t>
      </w:r>
    </w:p>
    <w:p w:rsidR="00760212" w:rsidRPr="00222526" w:rsidRDefault="00760212" w:rsidP="00D764E3">
      <w:pPr>
        <w:ind w:firstLine="709"/>
        <w:jc w:val="both"/>
        <w:rPr>
          <w:sz w:val="28"/>
          <w:szCs w:val="28"/>
        </w:rPr>
      </w:pPr>
      <w:r w:rsidRPr="00222526">
        <w:rPr>
          <w:sz w:val="28"/>
          <w:szCs w:val="28"/>
        </w:rPr>
        <w:t xml:space="preserve">21.05.2010 № 57 «О внесении изменений и дополнений в Устав Нижневартовского района» (зарегистрировано в Управлении Минюста РФ по Ханты-Мансийскому автономному округу - Югре 27.05.2010 </w:t>
      </w:r>
      <w:r w:rsidR="002E300D" w:rsidRPr="00222526">
        <w:rPr>
          <w:sz w:val="28"/>
          <w:szCs w:val="28"/>
        </w:rPr>
        <w:t xml:space="preserve">                                       </w:t>
      </w:r>
      <w:r w:rsidR="00BB6A3D" w:rsidRPr="00222526">
        <w:rPr>
          <w:sz w:val="28"/>
          <w:szCs w:val="28"/>
        </w:rPr>
        <w:t xml:space="preserve"> </w:t>
      </w:r>
      <w:r w:rsidR="0001737D" w:rsidRPr="00222526">
        <w:rPr>
          <w:sz w:val="28"/>
          <w:szCs w:val="28"/>
        </w:rPr>
        <w:t>№</w:t>
      </w:r>
      <w:r w:rsidRPr="00222526">
        <w:rPr>
          <w:sz w:val="28"/>
          <w:szCs w:val="28"/>
        </w:rPr>
        <w:t xml:space="preserve"> RU865040002010001);</w:t>
      </w:r>
    </w:p>
    <w:p w:rsidR="00760212" w:rsidRPr="00222526" w:rsidRDefault="00760212" w:rsidP="00D764E3">
      <w:pPr>
        <w:ind w:firstLine="709"/>
        <w:jc w:val="both"/>
        <w:rPr>
          <w:sz w:val="28"/>
          <w:szCs w:val="28"/>
        </w:rPr>
      </w:pPr>
      <w:r w:rsidRPr="00222526">
        <w:rPr>
          <w:sz w:val="28"/>
          <w:szCs w:val="28"/>
        </w:rPr>
        <w:t xml:space="preserve">17.09.2010 </w:t>
      </w:r>
      <w:r w:rsidR="0001737D" w:rsidRPr="00222526">
        <w:rPr>
          <w:sz w:val="28"/>
          <w:szCs w:val="28"/>
        </w:rPr>
        <w:t>№</w:t>
      </w:r>
      <w:r w:rsidRPr="00222526">
        <w:rPr>
          <w:sz w:val="28"/>
          <w:szCs w:val="28"/>
        </w:rPr>
        <w:t xml:space="preserve"> 84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 Югре 28.09.2010 </w:t>
      </w:r>
      <w:r w:rsidR="002E300D" w:rsidRPr="00222526">
        <w:rPr>
          <w:sz w:val="28"/>
          <w:szCs w:val="28"/>
        </w:rPr>
        <w:t xml:space="preserve">                                          </w:t>
      </w:r>
      <w:r w:rsidR="0001737D" w:rsidRPr="00222526">
        <w:rPr>
          <w:sz w:val="28"/>
          <w:szCs w:val="28"/>
        </w:rPr>
        <w:t>№</w:t>
      </w:r>
      <w:r w:rsidRPr="00222526">
        <w:rPr>
          <w:sz w:val="28"/>
          <w:szCs w:val="28"/>
        </w:rPr>
        <w:t xml:space="preserve"> RU865040002010002)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22.11.2010 </w:t>
      </w:r>
      <w:r w:rsidR="0001737D" w:rsidRPr="00222526">
        <w:rPr>
          <w:sz w:val="28"/>
          <w:szCs w:val="28"/>
        </w:rPr>
        <w:t>№</w:t>
      </w:r>
      <w:r w:rsidRPr="00222526">
        <w:rPr>
          <w:sz w:val="28"/>
          <w:szCs w:val="28"/>
        </w:rPr>
        <w:t xml:space="preserve"> 114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 Югре 20.12.2010 </w:t>
      </w:r>
      <w:r w:rsidR="002E300D" w:rsidRPr="00222526">
        <w:rPr>
          <w:sz w:val="28"/>
          <w:szCs w:val="28"/>
        </w:rPr>
        <w:t xml:space="preserve">                                          </w:t>
      </w:r>
      <w:r w:rsidR="0001737D" w:rsidRPr="00222526">
        <w:rPr>
          <w:sz w:val="28"/>
          <w:szCs w:val="28"/>
        </w:rPr>
        <w:t>№</w:t>
      </w:r>
      <w:r w:rsidRPr="00222526">
        <w:rPr>
          <w:sz w:val="28"/>
          <w:szCs w:val="28"/>
        </w:rPr>
        <w:t xml:space="preserve"> RU865040002010003)</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lastRenderedPageBreak/>
        <w:t xml:space="preserve">19.09.2011 </w:t>
      </w:r>
      <w:r w:rsidR="0001737D" w:rsidRPr="00222526">
        <w:rPr>
          <w:sz w:val="28"/>
          <w:szCs w:val="28"/>
        </w:rPr>
        <w:t>№</w:t>
      </w:r>
      <w:r w:rsidRPr="00222526">
        <w:rPr>
          <w:sz w:val="28"/>
          <w:szCs w:val="28"/>
        </w:rPr>
        <w:t xml:space="preserve"> 86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 Югре 27.09.2011 </w:t>
      </w:r>
      <w:r w:rsidR="0001737D" w:rsidRPr="00222526">
        <w:rPr>
          <w:sz w:val="28"/>
          <w:szCs w:val="28"/>
        </w:rPr>
        <w:t>№</w:t>
      </w:r>
      <w:r w:rsidRPr="00222526">
        <w:rPr>
          <w:sz w:val="28"/>
          <w:szCs w:val="28"/>
        </w:rPr>
        <w:t xml:space="preserve"> RU865040002011001)</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02.11.2011 </w:t>
      </w:r>
      <w:r w:rsidR="0001737D" w:rsidRPr="00222526">
        <w:rPr>
          <w:sz w:val="28"/>
          <w:szCs w:val="28"/>
        </w:rPr>
        <w:t>№</w:t>
      </w:r>
      <w:r w:rsidRPr="00222526">
        <w:rPr>
          <w:sz w:val="28"/>
          <w:szCs w:val="28"/>
        </w:rPr>
        <w:t xml:space="preserve"> 106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 Югре 10.11.2011 </w:t>
      </w:r>
      <w:r w:rsidR="002E300D" w:rsidRPr="00222526">
        <w:rPr>
          <w:sz w:val="28"/>
          <w:szCs w:val="28"/>
        </w:rPr>
        <w:t xml:space="preserve">                                         </w:t>
      </w:r>
      <w:r w:rsidR="0001737D" w:rsidRPr="00222526">
        <w:rPr>
          <w:sz w:val="28"/>
          <w:szCs w:val="28"/>
        </w:rPr>
        <w:t>№</w:t>
      </w:r>
      <w:r w:rsidRPr="00222526">
        <w:rPr>
          <w:sz w:val="28"/>
          <w:szCs w:val="28"/>
        </w:rPr>
        <w:t xml:space="preserve"> RU865040002011002)</w:t>
      </w:r>
      <w:r w:rsidR="0001737D" w:rsidRPr="00222526">
        <w:rPr>
          <w:sz w:val="28"/>
          <w:szCs w:val="28"/>
        </w:rPr>
        <w:t>;</w:t>
      </w:r>
    </w:p>
    <w:p w:rsidR="00760212" w:rsidRPr="00222526" w:rsidRDefault="0001737D" w:rsidP="00D764E3">
      <w:pPr>
        <w:ind w:firstLine="709"/>
        <w:jc w:val="both"/>
        <w:rPr>
          <w:sz w:val="28"/>
          <w:szCs w:val="28"/>
        </w:rPr>
      </w:pPr>
      <w:r w:rsidRPr="00222526">
        <w:rPr>
          <w:sz w:val="28"/>
          <w:szCs w:val="28"/>
        </w:rPr>
        <w:t>23.05.2012 №</w:t>
      </w:r>
      <w:r w:rsidR="00760212" w:rsidRPr="00222526">
        <w:rPr>
          <w:sz w:val="28"/>
          <w:szCs w:val="28"/>
        </w:rPr>
        <w:t xml:space="preserve"> 197 </w:t>
      </w:r>
      <w:r w:rsidRPr="00222526">
        <w:rPr>
          <w:sz w:val="28"/>
          <w:szCs w:val="28"/>
        </w:rPr>
        <w:t>«</w:t>
      </w:r>
      <w:r w:rsidR="00760212" w:rsidRPr="00222526">
        <w:rPr>
          <w:sz w:val="28"/>
          <w:szCs w:val="28"/>
        </w:rPr>
        <w:t>О внесении изменений и дополнений в Уст</w:t>
      </w:r>
      <w:r w:rsidRPr="00222526">
        <w:rPr>
          <w:sz w:val="28"/>
          <w:szCs w:val="28"/>
        </w:rPr>
        <w:t>ав Нижневартовского района»</w:t>
      </w:r>
      <w:r w:rsidR="00760212" w:rsidRPr="00222526">
        <w:rPr>
          <w:sz w:val="28"/>
          <w:szCs w:val="28"/>
        </w:rPr>
        <w:t xml:space="preserve"> (</w:t>
      </w:r>
      <w:r w:rsidR="00557DAE" w:rsidRPr="00222526">
        <w:rPr>
          <w:sz w:val="28"/>
          <w:szCs w:val="28"/>
        </w:rPr>
        <w:t>з</w:t>
      </w:r>
      <w:r w:rsidR="00760212" w:rsidRPr="00222526">
        <w:rPr>
          <w:sz w:val="28"/>
          <w:szCs w:val="28"/>
        </w:rPr>
        <w:t xml:space="preserve">арегистрировано в Управлении Минюста России по Ханты-Мансийскому автономному округу - Югре 22.06.2012 </w:t>
      </w:r>
      <w:r w:rsidR="002E300D" w:rsidRPr="00222526">
        <w:rPr>
          <w:sz w:val="28"/>
          <w:szCs w:val="28"/>
        </w:rPr>
        <w:t xml:space="preserve">                                    </w:t>
      </w:r>
      <w:r w:rsidRPr="00222526">
        <w:rPr>
          <w:sz w:val="28"/>
          <w:szCs w:val="28"/>
        </w:rPr>
        <w:t>№</w:t>
      </w:r>
      <w:r w:rsidR="00760212" w:rsidRPr="00222526">
        <w:rPr>
          <w:sz w:val="28"/>
          <w:szCs w:val="28"/>
        </w:rPr>
        <w:t xml:space="preserve"> RU865040002012001)</w:t>
      </w:r>
      <w:r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23.05.2012 </w:t>
      </w:r>
      <w:r w:rsidR="0001737D" w:rsidRPr="00222526">
        <w:rPr>
          <w:sz w:val="28"/>
          <w:szCs w:val="28"/>
        </w:rPr>
        <w:t>№</w:t>
      </w:r>
      <w:r w:rsidRPr="00222526">
        <w:rPr>
          <w:sz w:val="28"/>
          <w:szCs w:val="28"/>
        </w:rPr>
        <w:t xml:space="preserve"> 198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22.06.2012 </w:t>
      </w:r>
      <w:r w:rsidR="0001737D" w:rsidRPr="00222526">
        <w:rPr>
          <w:sz w:val="28"/>
          <w:szCs w:val="28"/>
        </w:rPr>
        <w:t>№</w:t>
      </w:r>
      <w:r w:rsidRPr="00222526">
        <w:rPr>
          <w:sz w:val="28"/>
          <w:szCs w:val="28"/>
        </w:rPr>
        <w:t xml:space="preserve"> RU865040002012002)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29.01.2013 </w:t>
      </w:r>
      <w:r w:rsidR="0001737D" w:rsidRPr="00222526">
        <w:rPr>
          <w:sz w:val="28"/>
          <w:szCs w:val="28"/>
        </w:rPr>
        <w:t>№</w:t>
      </w:r>
      <w:r w:rsidRPr="00222526">
        <w:rPr>
          <w:sz w:val="28"/>
          <w:szCs w:val="28"/>
        </w:rPr>
        <w:t xml:space="preserve"> 288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05.02.2013 </w:t>
      </w:r>
      <w:r w:rsidR="0001737D" w:rsidRPr="00222526">
        <w:rPr>
          <w:sz w:val="28"/>
          <w:szCs w:val="28"/>
        </w:rPr>
        <w:t>№</w:t>
      </w:r>
      <w:r w:rsidRPr="00222526">
        <w:rPr>
          <w:sz w:val="28"/>
          <w:szCs w:val="28"/>
        </w:rPr>
        <w:t xml:space="preserve"> RU865040002013001)</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09.07.2013 </w:t>
      </w:r>
      <w:r w:rsidR="0001737D" w:rsidRPr="00222526">
        <w:rPr>
          <w:sz w:val="28"/>
          <w:szCs w:val="28"/>
        </w:rPr>
        <w:t>№</w:t>
      </w:r>
      <w:r w:rsidRPr="00222526">
        <w:rPr>
          <w:sz w:val="28"/>
          <w:szCs w:val="28"/>
        </w:rPr>
        <w:t xml:space="preserve"> 354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15.08.2013 </w:t>
      </w:r>
      <w:r w:rsidR="0001737D" w:rsidRPr="00222526">
        <w:rPr>
          <w:sz w:val="28"/>
          <w:szCs w:val="28"/>
        </w:rPr>
        <w:t>№</w:t>
      </w:r>
      <w:r w:rsidRPr="00222526">
        <w:rPr>
          <w:sz w:val="28"/>
          <w:szCs w:val="28"/>
        </w:rPr>
        <w:t xml:space="preserve"> RU865040002013002)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10.10.2013 </w:t>
      </w:r>
      <w:r w:rsidR="0001737D" w:rsidRPr="00222526">
        <w:rPr>
          <w:sz w:val="28"/>
          <w:szCs w:val="28"/>
        </w:rPr>
        <w:t>№</w:t>
      </w:r>
      <w:r w:rsidRPr="00222526">
        <w:rPr>
          <w:sz w:val="28"/>
          <w:szCs w:val="28"/>
        </w:rPr>
        <w:t xml:space="preserve"> 381 </w:t>
      </w:r>
      <w:r w:rsidR="0001737D" w:rsidRPr="00222526">
        <w:rPr>
          <w:sz w:val="28"/>
          <w:szCs w:val="28"/>
        </w:rPr>
        <w:t>«</w:t>
      </w:r>
      <w:r w:rsidRPr="00222526">
        <w:rPr>
          <w:sz w:val="28"/>
          <w:szCs w:val="28"/>
        </w:rPr>
        <w:t xml:space="preserve">О внесении изменений </w:t>
      </w:r>
      <w:r w:rsidR="0001737D" w:rsidRPr="00222526">
        <w:rPr>
          <w:sz w:val="28"/>
          <w:szCs w:val="28"/>
        </w:rPr>
        <w:t>в Устав Нижневартовского района»</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19.11.2013 </w:t>
      </w:r>
      <w:r w:rsidR="0001737D" w:rsidRPr="00222526">
        <w:rPr>
          <w:sz w:val="28"/>
          <w:szCs w:val="28"/>
        </w:rPr>
        <w:t>№</w:t>
      </w:r>
      <w:r w:rsidRPr="00222526">
        <w:rPr>
          <w:sz w:val="28"/>
          <w:szCs w:val="28"/>
        </w:rPr>
        <w:t xml:space="preserve"> RU865040002013003)</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03.12.2013 </w:t>
      </w:r>
      <w:r w:rsidR="0001737D" w:rsidRPr="00222526">
        <w:rPr>
          <w:sz w:val="28"/>
          <w:szCs w:val="28"/>
        </w:rPr>
        <w:t>№</w:t>
      </w:r>
      <w:r w:rsidRPr="00222526">
        <w:rPr>
          <w:sz w:val="28"/>
          <w:szCs w:val="28"/>
        </w:rPr>
        <w:t xml:space="preserve"> 415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31.12.2013 </w:t>
      </w:r>
      <w:r w:rsidR="0001737D" w:rsidRPr="00222526">
        <w:rPr>
          <w:sz w:val="28"/>
          <w:szCs w:val="28"/>
        </w:rPr>
        <w:t>№</w:t>
      </w:r>
      <w:r w:rsidRPr="00222526">
        <w:rPr>
          <w:sz w:val="28"/>
          <w:szCs w:val="28"/>
        </w:rPr>
        <w:t xml:space="preserve"> RU865040002013004)</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28.01.2014 </w:t>
      </w:r>
      <w:r w:rsidR="0001737D" w:rsidRPr="00222526">
        <w:rPr>
          <w:sz w:val="28"/>
          <w:szCs w:val="28"/>
        </w:rPr>
        <w:t>№</w:t>
      </w:r>
      <w:r w:rsidRPr="00222526">
        <w:rPr>
          <w:sz w:val="28"/>
          <w:szCs w:val="28"/>
        </w:rPr>
        <w:t xml:space="preserve"> 441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за</w:t>
      </w:r>
      <w:r w:rsidRPr="00222526">
        <w:rPr>
          <w:sz w:val="28"/>
          <w:szCs w:val="28"/>
        </w:rPr>
        <w:t xml:space="preserve">регистрировано в Управлении Минюста России по Ханты-Мансийскому автономному округу - Югре 13.02.2014 </w:t>
      </w:r>
      <w:r w:rsidR="0001737D" w:rsidRPr="00222526">
        <w:rPr>
          <w:sz w:val="28"/>
          <w:szCs w:val="28"/>
        </w:rPr>
        <w:t>№</w:t>
      </w:r>
      <w:r w:rsidRPr="00222526">
        <w:rPr>
          <w:sz w:val="28"/>
          <w:szCs w:val="28"/>
        </w:rPr>
        <w:t xml:space="preserve"> RU865040002014001)</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23.05.2014 </w:t>
      </w:r>
      <w:r w:rsidR="0001737D" w:rsidRPr="00222526">
        <w:rPr>
          <w:sz w:val="28"/>
          <w:szCs w:val="28"/>
        </w:rPr>
        <w:t>№</w:t>
      </w:r>
      <w:r w:rsidRPr="00222526">
        <w:rPr>
          <w:sz w:val="28"/>
          <w:szCs w:val="28"/>
        </w:rPr>
        <w:t xml:space="preserve"> 493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26.06.2014 </w:t>
      </w:r>
      <w:r w:rsidR="0001737D" w:rsidRPr="00222526">
        <w:rPr>
          <w:sz w:val="28"/>
          <w:szCs w:val="28"/>
        </w:rPr>
        <w:t>№</w:t>
      </w:r>
      <w:r w:rsidRPr="00222526">
        <w:rPr>
          <w:sz w:val="28"/>
          <w:szCs w:val="28"/>
        </w:rPr>
        <w:t xml:space="preserve"> RU865040002014002)</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15.10.2014 </w:t>
      </w:r>
      <w:r w:rsidR="0001737D" w:rsidRPr="00222526">
        <w:rPr>
          <w:sz w:val="28"/>
          <w:szCs w:val="28"/>
        </w:rPr>
        <w:t>№</w:t>
      </w:r>
      <w:r w:rsidRPr="00222526">
        <w:rPr>
          <w:sz w:val="28"/>
          <w:szCs w:val="28"/>
        </w:rPr>
        <w:t xml:space="preserve"> 556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10.11.2014 </w:t>
      </w:r>
      <w:r w:rsidR="0001737D" w:rsidRPr="00222526">
        <w:rPr>
          <w:sz w:val="28"/>
          <w:szCs w:val="28"/>
        </w:rPr>
        <w:t>№</w:t>
      </w:r>
      <w:r w:rsidRPr="00222526">
        <w:rPr>
          <w:sz w:val="28"/>
          <w:szCs w:val="28"/>
        </w:rPr>
        <w:t xml:space="preserve"> RU865040002014003)</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15.10.2014 </w:t>
      </w:r>
      <w:r w:rsidR="0001737D" w:rsidRPr="00222526">
        <w:rPr>
          <w:sz w:val="28"/>
          <w:szCs w:val="28"/>
        </w:rPr>
        <w:t>№</w:t>
      </w:r>
      <w:r w:rsidRPr="00222526">
        <w:rPr>
          <w:sz w:val="28"/>
          <w:szCs w:val="28"/>
        </w:rPr>
        <w:t xml:space="preserve"> 557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10.11.2014 </w:t>
      </w:r>
      <w:r w:rsidR="0001737D" w:rsidRPr="00222526">
        <w:rPr>
          <w:sz w:val="28"/>
          <w:szCs w:val="28"/>
        </w:rPr>
        <w:t>№</w:t>
      </w:r>
      <w:r w:rsidRPr="00222526">
        <w:rPr>
          <w:sz w:val="28"/>
          <w:szCs w:val="28"/>
        </w:rPr>
        <w:t xml:space="preserve"> RU865040002014004)</w:t>
      </w:r>
      <w:r w:rsidR="0001737D" w:rsidRPr="00222526">
        <w:rPr>
          <w:sz w:val="28"/>
          <w:szCs w:val="28"/>
        </w:rPr>
        <w:t>;</w:t>
      </w:r>
    </w:p>
    <w:p w:rsidR="00AE0C9E" w:rsidRPr="00222526" w:rsidRDefault="00AE0C9E" w:rsidP="00D764E3">
      <w:pPr>
        <w:ind w:firstLine="709"/>
        <w:jc w:val="both"/>
        <w:rPr>
          <w:sz w:val="28"/>
          <w:szCs w:val="28"/>
        </w:rPr>
      </w:pPr>
      <w:r w:rsidRPr="00222526">
        <w:rPr>
          <w:sz w:val="28"/>
          <w:szCs w:val="28"/>
        </w:rPr>
        <w:t xml:space="preserve">28.11.2014 </w:t>
      </w:r>
      <w:r w:rsidR="0001737D" w:rsidRPr="00222526">
        <w:rPr>
          <w:sz w:val="28"/>
          <w:szCs w:val="28"/>
        </w:rPr>
        <w:t>№</w:t>
      </w:r>
      <w:r w:rsidRPr="00222526">
        <w:rPr>
          <w:sz w:val="28"/>
          <w:szCs w:val="28"/>
        </w:rPr>
        <w:t xml:space="preserve"> 590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04.12.2014 </w:t>
      </w:r>
      <w:r w:rsidR="0001737D" w:rsidRPr="00222526">
        <w:rPr>
          <w:sz w:val="28"/>
          <w:szCs w:val="28"/>
        </w:rPr>
        <w:t>№</w:t>
      </w:r>
      <w:r w:rsidRPr="00222526">
        <w:rPr>
          <w:sz w:val="28"/>
          <w:szCs w:val="28"/>
        </w:rPr>
        <w:t xml:space="preserve"> RU865040002014005)</w:t>
      </w:r>
      <w:r w:rsidR="0001737D" w:rsidRPr="00222526">
        <w:rPr>
          <w:sz w:val="28"/>
          <w:szCs w:val="28"/>
        </w:rPr>
        <w:t>;</w:t>
      </w:r>
    </w:p>
    <w:p w:rsidR="00AE0C9E" w:rsidRPr="00222526" w:rsidRDefault="00AE0C9E" w:rsidP="00D764E3">
      <w:pPr>
        <w:ind w:firstLine="709"/>
        <w:jc w:val="both"/>
        <w:rPr>
          <w:sz w:val="28"/>
          <w:szCs w:val="28"/>
        </w:rPr>
      </w:pPr>
      <w:r w:rsidRPr="00222526">
        <w:rPr>
          <w:sz w:val="28"/>
          <w:szCs w:val="28"/>
        </w:rPr>
        <w:t xml:space="preserve">29.04.2015 </w:t>
      </w:r>
      <w:r w:rsidR="0001737D" w:rsidRPr="00222526">
        <w:rPr>
          <w:sz w:val="28"/>
          <w:szCs w:val="28"/>
        </w:rPr>
        <w:t>№</w:t>
      </w:r>
      <w:r w:rsidRPr="00222526">
        <w:rPr>
          <w:sz w:val="28"/>
          <w:szCs w:val="28"/>
        </w:rPr>
        <w:t xml:space="preserve"> 646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18.05.2015 </w:t>
      </w:r>
      <w:r w:rsidR="00557DAE" w:rsidRPr="00222526">
        <w:rPr>
          <w:sz w:val="28"/>
          <w:szCs w:val="28"/>
        </w:rPr>
        <w:t>№</w:t>
      </w:r>
      <w:r w:rsidRPr="00222526">
        <w:rPr>
          <w:sz w:val="28"/>
          <w:szCs w:val="28"/>
        </w:rPr>
        <w:t xml:space="preserve"> RU865040002015001)</w:t>
      </w:r>
      <w:r w:rsidR="0001737D" w:rsidRPr="00222526">
        <w:rPr>
          <w:sz w:val="28"/>
          <w:szCs w:val="28"/>
        </w:rPr>
        <w:t>;</w:t>
      </w:r>
    </w:p>
    <w:p w:rsidR="00AC1342" w:rsidRPr="00222526" w:rsidRDefault="00AC1342" w:rsidP="00D764E3">
      <w:pPr>
        <w:ind w:firstLine="709"/>
        <w:jc w:val="both"/>
        <w:rPr>
          <w:sz w:val="28"/>
          <w:szCs w:val="28"/>
        </w:rPr>
      </w:pPr>
      <w:r w:rsidRPr="00222526">
        <w:rPr>
          <w:sz w:val="28"/>
          <w:szCs w:val="28"/>
        </w:rPr>
        <w:lastRenderedPageBreak/>
        <w:t xml:space="preserve">10.07.2015 </w:t>
      </w:r>
      <w:r w:rsidR="00682463" w:rsidRPr="00222526">
        <w:rPr>
          <w:sz w:val="28"/>
          <w:szCs w:val="28"/>
        </w:rPr>
        <w:t>№</w:t>
      </w:r>
      <w:r w:rsidRPr="00222526">
        <w:rPr>
          <w:sz w:val="28"/>
          <w:szCs w:val="28"/>
        </w:rPr>
        <w:t xml:space="preserve"> 675 </w:t>
      </w:r>
      <w:r w:rsidR="00682463" w:rsidRPr="00222526">
        <w:rPr>
          <w:sz w:val="28"/>
          <w:szCs w:val="28"/>
        </w:rPr>
        <w:t>«</w:t>
      </w:r>
      <w:r w:rsidRPr="00222526">
        <w:rPr>
          <w:sz w:val="28"/>
          <w:szCs w:val="28"/>
        </w:rPr>
        <w:t>О внесении изменений в Устав Нижневартовского района</w:t>
      </w:r>
      <w:r w:rsidR="00682463"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21.08.2015 </w:t>
      </w:r>
      <w:r w:rsidR="00682463" w:rsidRPr="00222526">
        <w:rPr>
          <w:sz w:val="28"/>
          <w:szCs w:val="28"/>
        </w:rPr>
        <w:t>№</w:t>
      </w:r>
      <w:r w:rsidRPr="00222526">
        <w:rPr>
          <w:sz w:val="28"/>
          <w:szCs w:val="28"/>
        </w:rPr>
        <w:t xml:space="preserve"> RU865040002015002)</w:t>
      </w:r>
      <w:r w:rsidR="00682463"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29.09.2015 </w:t>
      </w:r>
      <w:r w:rsidR="00557DAE" w:rsidRPr="00222526">
        <w:rPr>
          <w:sz w:val="28"/>
          <w:szCs w:val="28"/>
        </w:rPr>
        <w:t>№</w:t>
      </w:r>
      <w:r w:rsidRPr="00222526">
        <w:rPr>
          <w:sz w:val="28"/>
          <w:szCs w:val="28"/>
        </w:rPr>
        <w:t xml:space="preserve"> 700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23.10.2015 </w:t>
      </w:r>
      <w:r w:rsidR="00557DAE" w:rsidRPr="00222526">
        <w:rPr>
          <w:sz w:val="28"/>
          <w:szCs w:val="28"/>
        </w:rPr>
        <w:t>№</w:t>
      </w:r>
      <w:r w:rsidRPr="00222526">
        <w:rPr>
          <w:sz w:val="28"/>
          <w:szCs w:val="28"/>
        </w:rPr>
        <w:t xml:space="preserve"> RU865040002015003)</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26.02.2016 </w:t>
      </w:r>
      <w:r w:rsidR="00557DAE" w:rsidRPr="00222526">
        <w:rPr>
          <w:sz w:val="28"/>
          <w:szCs w:val="28"/>
        </w:rPr>
        <w:t>№</w:t>
      </w:r>
      <w:r w:rsidRPr="00222526">
        <w:rPr>
          <w:sz w:val="28"/>
          <w:szCs w:val="28"/>
        </w:rPr>
        <w:t xml:space="preserve"> 747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17.03.2016 </w:t>
      </w:r>
      <w:r w:rsidR="00557DAE" w:rsidRPr="00222526">
        <w:rPr>
          <w:sz w:val="28"/>
          <w:szCs w:val="28"/>
        </w:rPr>
        <w:t>№</w:t>
      </w:r>
      <w:r w:rsidRPr="00222526">
        <w:rPr>
          <w:sz w:val="28"/>
          <w:szCs w:val="28"/>
        </w:rPr>
        <w:t xml:space="preserve"> RU865040002016001)</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12.07.2016 </w:t>
      </w:r>
      <w:r w:rsidR="00557DAE" w:rsidRPr="00222526">
        <w:rPr>
          <w:sz w:val="28"/>
          <w:szCs w:val="28"/>
        </w:rPr>
        <w:t>№</w:t>
      </w:r>
      <w:r w:rsidRPr="00222526">
        <w:rPr>
          <w:sz w:val="28"/>
          <w:szCs w:val="28"/>
        </w:rPr>
        <w:t xml:space="preserve"> 50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15.08.2016 </w:t>
      </w:r>
      <w:r w:rsidR="00557DAE" w:rsidRPr="00222526">
        <w:rPr>
          <w:sz w:val="28"/>
          <w:szCs w:val="28"/>
        </w:rPr>
        <w:t>№</w:t>
      </w:r>
      <w:r w:rsidRPr="00222526">
        <w:rPr>
          <w:sz w:val="28"/>
          <w:szCs w:val="28"/>
        </w:rPr>
        <w:t xml:space="preserve"> RU865040002016002)</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23.11.2016 </w:t>
      </w:r>
      <w:r w:rsidR="00557DAE" w:rsidRPr="00222526">
        <w:rPr>
          <w:sz w:val="28"/>
          <w:szCs w:val="28"/>
        </w:rPr>
        <w:t>№</w:t>
      </w:r>
      <w:r w:rsidRPr="00222526">
        <w:rPr>
          <w:sz w:val="28"/>
          <w:szCs w:val="28"/>
        </w:rPr>
        <w:t xml:space="preserve"> 103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08.12.2016 </w:t>
      </w:r>
      <w:r w:rsidR="00557DAE" w:rsidRPr="00222526">
        <w:rPr>
          <w:sz w:val="28"/>
          <w:szCs w:val="28"/>
        </w:rPr>
        <w:t>№</w:t>
      </w:r>
      <w:r w:rsidRPr="00222526">
        <w:rPr>
          <w:sz w:val="28"/>
          <w:szCs w:val="28"/>
        </w:rPr>
        <w:t xml:space="preserve"> RU865040002016003)</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23.03.2017 </w:t>
      </w:r>
      <w:r w:rsidR="00557DAE" w:rsidRPr="00222526">
        <w:rPr>
          <w:sz w:val="28"/>
          <w:szCs w:val="28"/>
        </w:rPr>
        <w:t>№</w:t>
      </w:r>
      <w:r w:rsidRPr="00222526">
        <w:rPr>
          <w:sz w:val="28"/>
          <w:szCs w:val="28"/>
        </w:rPr>
        <w:t xml:space="preserve"> 138 </w:t>
      </w:r>
      <w:r w:rsidR="00557DAE" w:rsidRPr="00222526">
        <w:rPr>
          <w:sz w:val="28"/>
          <w:szCs w:val="28"/>
        </w:rPr>
        <w:t>«</w:t>
      </w:r>
      <w:r w:rsidRPr="00222526">
        <w:rPr>
          <w:sz w:val="28"/>
          <w:szCs w:val="28"/>
        </w:rPr>
        <w:t xml:space="preserve">О внесении изменений </w:t>
      </w:r>
      <w:r w:rsidR="00557DAE" w:rsidRPr="00222526">
        <w:rPr>
          <w:sz w:val="28"/>
          <w:szCs w:val="28"/>
        </w:rPr>
        <w:t>в Устав Нижневартовского района»</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17.04.2017 </w:t>
      </w:r>
      <w:r w:rsidR="00557DAE" w:rsidRPr="00222526">
        <w:rPr>
          <w:sz w:val="28"/>
          <w:szCs w:val="28"/>
        </w:rPr>
        <w:t>№</w:t>
      </w:r>
      <w:r w:rsidRPr="00222526">
        <w:rPr>
          <w:sz w:val="28"/>
          <w:szCs w:val="28"/>
        </w:rPr>
        <w:t xml:space="preserve"> RU865040002017001)</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23.03.2017 </w:t>
      </w:r>
      <w:r w:rsidR="00557DAE" w:rsidRPr="00222526">
        <w:rPr>
          <w:sz w:val="28"/>
          <w:szCs w:val="28"/>
        </w:rPr>
        <w:t>№</w:t>
      </w:r>
      <w:r w:rsidRPr="00222526">
        <w:rPr>
          <w:sz w:val="28"/>
          <w:szCs w:val="28"/>
        </w:rPr>
        <w:t xml:space="preserve"> 139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 Югре 17.04.2017 </w:t>
      </w:r>
      <w:r w:rsidR="00557DAE" w:rsidRPr="00222526">
        <w:rPr>
          <w:sz w:val="28"/>
          <w:szCs w:val="28"/>
        </w:rPr>
        <w:t>№</w:t>
      </w:r>
      <w:r w:rsidRPr="00222526">
        <w:rPr>
          <w:sz w:val="28"/>
          <w:szCs w:val="28"/>
        </w:rPr>
        <w:t xml:space="preserve"> RU865040002017002)</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11.07.2017 </w:t>
      </w:r>
      <w:r w:rsidR="00557DAE" w:rsidRPr="00222526">
        <w:rPr>
          <w:sz w:val="28"/>
          <w:szCs w:val="28"/>
        </w:rPr>
        <w:t>№</w:t>
      </w:r>
      <w:r w:rsidRPr="00222526">
        <w:rPr>
          <w:sz w:val="28"/>
          <w:szCs w:val="28"/>
        </w:rPr>
        <w:t xml:space="preserve"> 173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 Югре 18.07.2017 </w:t>
      </w:r>
      <w:r w:rsidR="00557DAE" w:rsidRPr="00222526">
        <w:rPr>
          <w:sz w:val="28"/>
          <w:szCs w:val="28"/>
        </w:rPr>
        <w:t>№</w:t>
      </w:r>
      <w:r w:rsidRPr="00222526">
        <w:rPr>
          <w:sz w:val="28"/>
          <w:szCs w:val="28"/>
        </w:rPr>
        <w:t xml:space="preserve"> RU865040002017003)</w:t>
      </w:r>
      <w:r w:rsidR="00557DAE" w:rsidRPr="00222526">
        <w:rPr>
          <w:sz w:val="28"/>
          <w:szCs w:val="28"/>
        </w:rPr>
        <w:t>.</w:t>
      </w:r>
    </w:p>
    <w:p w:rsidR="003E1DBF" w:rsidRPr="00222526" w:rsidRDefault="003E1DBF" w:rsidP="00D764E3">
      <w:pPr>
        <w:ind w:firstLine="709"/>
        <w:jc w:val="both"/>
        <w:rPr>
          <w:sz w:val="28"/>
          <w:szCs w:val="28"/>
        </w:rPr>
      </w:pPr>
    </w:p>
    <w:p w:rsidR="006860FA" w:rsidRPr="00222526" w:rsidRDefault="003E1DBF" w:rsidP="00D764E3">
      <w:pPr>
        <w:widowControl w:val="0"/>
        <w:ind w:firstLine="709"/>
        <w:jc w:val="both"/>
        <w:rPr>
          <w:color w:val="FF0000"/>
          <w:sz w:val="28"/>
          <w:szCs w:val="28"/>
        </w:rPr>
      </w:pPr>
      <w:r w:rsidRPr="00222526">
        <w:rPr>
          <w:sz w:val="28"/>
          <w:szCs w:val="28"/>
        </w:rPr>
        <w:t xml:space="preserve">4. </w:t>
      </w:r>
      <w:proofErr w:type="gramStart"/>
      <w:r w:rsidRPr="00222526">
        <w:rPr>
          <w:sz w:val="28"/>
          <w:szCs w:val="28"/>
        </w:rPr>
        <w:t xml:space="preserve">Опубликовать (обнародовать) настоящее решение на официальном </w:t>
      </w:r>
      <w:r w:rsidRPr="00222526">
        <w:rPr>
          <w:rFonts w:eastAsiaTheme="minorHAnsi"/>
          <w:sz w:val="28"/>
          <w:szCs w:val="28"/>
          <w:lang w:eastAsia="en-US"/>
        </w:rPr>
        <w:t>веб-сайте администрации Нижневартовского района (</w:t>
      </w:r>
      <w:hyperlink r:id="rId10" w:history="1">
        <w:r w:rsidRPr="00222526">
          <w:rPr>
            <w:rStyle w:val="a6"/>
            <w:rFonts w:eastAsiaTheme="minorHAnsi"/>
            <w:color w:val="auto"/>
            <w:sz w:val="28"/>
            <w:szCs w:val="28"/>
            <w:u w:val="none"/>
            <w:lang w:eastAsia="en-US"/>
          </w:rPr>
          <w:t>www.nvraion.ru</w:t>
        </w:r>
      </w:hyperlink>
      <w:r w:rsidRPr="00222526">
        <w:rPr>
          <w:rFonts w:eastAsiaTheme="minorHAnsi"/>
          <w:sz w:val="28"/>
          <w:szCs w:val="28"/>
          <w:lang w:eastAsia="en-US"/>
        </w:rPr>
        <w:t xml:space="preserve">) и </w:t>
      </w:r>
      <w:r w:rsidRPr="00222526">
        <w:rPr>
          <w:sz w:val="28"/>
          <w:szCs w:val="28"/>
        </w:rPr>
        <w:t>в приложении «Официальный бюллетень» к газете «Новости Приобья» после государственной регистрации.</w:t>
      </w:r>
      <w:proofErr w:type="gramEnd"/>
    </w:p>
    <w:p w:rsidR="003E1DBF" w:rsidRPr="00222526" w:rsidRDefault="003E1DBF" w:rsidP="00D764E3">
      <w:pPr>
        <w:widowControl w:val="0"/>
        <w:ind w:firstLine="709"/>
        <w:jc w:val="both"/>
        <w:rPr>
          <w:sz w:val="28"/>
          <w:szCs w:val="28"/>
        </w:rPr>
      </w:pPr>
    </w:p>
    <w:p w:rsidR="002F2E64" w:rsidRPr="00222526" w:rsidRDefault="00C21642" w:rsidP="00D764E3">
      <w:pPr>
        <w:widowControl w:val="0"/>
        <w:ind w:firstLine="709"/>
        <w:jc w:val="both"/>
        <w:rPr>
          <w:sz w:val="28"/>
          <w:szCs w:val="28"/>
        </w:rPr>
      </w:pPr>
      <w:r w:rsidRPr="00222526">
        <w:rPr>
          <w:sz w:val="28"/>
          <w:szCs w:val="28"/>
        </w:rPr>
        <w:t>5</w:t>
      </w:r>
      <w:r w:rsidR="002F2E64" w:rsidRPr="00222526">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222526">
        <w:rPr>
          <w:sz w:val="28"/>
          <w:szCs w:val="28"/>
        </w:rPr>
        <w:t>ской Федерации»</w:t>
      </w:r>
      <w:r w:rsidR="00493E39" w:rsidRPr="00222526">
        <w:rPr>
          <w:sz w:val="28"/>
          <w:szCs w:val="28"/>
        </w:rPr>
        <w:t>.</w:t>
      </w:r>
    </w:p>
    <w:p w:rsidR="00D679E2" w:rsidRPr="00222526" w:rsidRDefault="00D679E2" w:rsidP="001E11FB">
      <w:pPr>
        <w:ind w:firstLine="567"/>
        <w:jc w:val="both"/>
        <w:rPr>
          <w:sz w:val="28"/>
          <w:szCs w:val="28"/>
        </w:rPr>
      </w:pPr>
    </w:p>
    <w:p w:rsidR="00E408D6" w:rsidRPr="00222526" w:rsidRDefault="00E408D6" w:rsidP="001E11FB">
      <w:pPr>
        <w:ind w:firstLine="567"/>
        <w:jc w:val="both"/>
        <w:rPr>
          <w:sz w:val="28"/>
          <w:szCs w:val="28"/>
        </w:rPr>
      </w:pPr>
    </w:p>
    <w:p w:rsidR="00D764E3" w:rsidRPr="00222526" w:rsidRDefault="00D764E3" w:rsidP="001E11FB">
      <w:pPr>
        <w:ind w:firstLine="567"/>
        <w:jc w:val="both"/>
        <w:rPr>
          <w:sz w:val="28"/>
          <w:szCs w:val="28"/>
        </w:rPr>
      </w:pPr>
    </w:p>
    <w:tbl>
      <w:tblPr>
        <w:tblW w:w="10031" w:type="dxa"/>
        <w:tblLook w:val="04A0" w:firstRow="1" w:lastRow="0" w:firstColumn="1" w:lastColumn="0" w:noHBand="0" w:noVBand="1"/>
      </w:tblPr>
      <w:tblGrid>
        <w:gridCol w:w="4786"/>
        <w:gridCol w:w="932"/>
        <w:gridCol w:w="4313"/>
      </w:tblGrid>
      <w:tr w:rsidR="00750B4B" w:rsidRPr="00222526" w:rsidTr="001E11FB">
        <w:tc>
          <w:tcPr>
            <w:tcW w:w="4786" w:type="dxa"/>
          </w:tcPr>
          <w:p w:rsidR="00750B4B" w:rsidRPr="00222526" w:rsidRDefault="00750B4B" w:rsidP="00557DAE">
            <w:pPr>
              <w:rPr>
                <w:sz w:val="28"/>
                <w:szCs w:val="28"/>
              </w:rPr>
            </w:pPr>
            <w:r w:rsidRPr="00222526">
              <w:rPr>
                <w:sz w:val="28"/>
                <w:szCs w:val="28"/>
              </w:rPr>
              <w:t>Председатель Думы района</w:t>
            </w:r>
          </w:p>
          <w:p w:rsidR="00D764E3" w:rsidRPr="00222526" w:rsidRDefault="00D764E3" w:rsidP="00557DAE">
            <w:pPr>
              <w:rPr>
                <w:sz w:val="28"/>
                <w:szCs w:val="28"/>
              </w:rPr>
            </w:pPr>
          </w:p>
          <w:p w:rsidR="00750B4B" w:rsidRPr="00222526" w:rsidRDefault="00750B4B" w:rsidP="00557DAE">
            <w:pPr>
              <w:jc w:val="both"/>
              <w:rPr>
                <w:sz w:val="28"/>
                <w:szCs w:val="28"/>
              </w:rPr>
            </w:pPr>
            <w:r w:rsidRPr="00222526">
              <w:rPr>
                <w:sz w:val="28"/>
                <w:szCs w:val="28"/>
              </w:rPr>
              <w:t>______________С.В. Субботина</w:t>
            </w:r>
          </w:p>
        </w:tc>
        <w:tc>
          <w:tcPr>
            <w:tcW w:w="932" w:type="dxa"/>
          </w:tcPr>
          <w:p w:rsidR="00750B4B" w:rsidRPr="00222526" w:rsidRDefault="00750B4B" w:rsidP="001E11FB">
            <w:pPr>
              <w:ind w:firstLine="567"/>
              <w:jc w:val="both"/>
              <w:rPr>
                <w:sz w:val="28"/>
                <w:szCs w:val="28"/>
              </w:rPr>
            </w:pPr>
          </w:p>
        </w:tc>
        <w:tc>
          <w:tcPr>
            <w:tcW w:w="4313" w:type="dxa"/>
          </w:tcPr>
          <w:p w:rsidR="00750B4B" w:rsidRPr="00222526" w:rsidRDefault="00750B4B" w:rsidP="00557DAE">
            <w:pPr>
              <w:ind w:firstLine="270"/>
              <w:jc w:val="both"/>
              <w:rPr>
                <w:sz w:val="28"/>
                <w:szCs w:val="28"/>
              </w:rPr>
            </w:pPr>
            <w:r w:rsidRPr="00222526">
              <w:rPr>
                <w:sz w:val="28"/>
                <w:szCs w:val="28"/>
              </w:rPr>
              <w:t xml:space="preserve">Глава района </w:t>
            </w:r>
          </w:p>
          <w:p w:rsidR="00D764E3" w:rsidRPr="00222526" w:rsidRDefault="00D764E3" w:rsidP="00557DAE">
            <w:pPr>
              <w:ind w:firstLine="270"/>
              <w:jc w:val="both"/>
              <w:rPr>
                <w:sz w:val="28"/>
                <w:szCs w:val="28"/>
              </w:rPr>
            </w:pPr>
          </w:p>
          <w:p w:rsidR="00750B4B" w:rsidRPr="00222526" w:rsidRDefault="00750B4B" w:rsidP="00557DAE">
            <w:pPr>
              <w:ind w:right="-392" w:firstLine="270"/>
              <w:rPr>
                <w:sz w:val="28"/>
                <w:szCs w:val="28"/>
              </w:rPr>
            </w:pPr>
            <w:r w:rsidRPr="00222526">
              <w:rPr>
                <w:sz w:val="28"/>
                <w:szCs w:val="28"/>
              </w:rPr>
              <w:t xml:space="preserve">______________Б.А. Саломатин </w:t>
            </w:r>
          </w:p>
        </w:tc>
      </w:tr>
    </w:tbl>
    <w:p w:rsidR="00D679E2" w:rsidRPr="00222526" w:rsidRDefault="00D679E2" w:rsidP="001E11FB">
      <w:pPr>
        <w:ind w:firstLine="567"/>
        <w:jc w:val="both"/>
      </w:pPr>
    </w:p>
    <w:p w:rsidR="00D764E3" w:rsidRPr="00222526" w:rsidRDefault="00D764E3" w:rsidP="004E1C7E">
      <w:pPr>
        <w:ind w:left="4536" w:firstLine="2410"/>
        <w:jc w:val="both"/>
      </w:pPr>
    </w:p>
    <w:p w:rsidR="003E1DBF" w:rsidRPr="00222526" w:rsidRDefault="003E1DBF" w:rsidP="00D764E3">
      <w:pPr>
        <w:ind w:left="4111" w:firstLine="2410"/>
        <w:jc w:val="both"/>
        <w:rPr>
          <w:sz w:val="28"/>
          <w:szCs w:val="28"/>
        </w:rPr>
      </w:pPr>
    </w:p>
    <w:p w:rsidR="00222526" w:rsidRDefault="00222526" w:rsidP="00D764E3">
      <w:pPr>
        <w:ind w:left="4111" w:firstLine="2410"/>
        <w:jc w:val="both"/>
        <w:rPr>
          <w:sz w:val="28"/>
          <w:szCs w:val="28"/>
        </w:rPr>
      </w:pPr>
    </w:p>
    <w:p w:rsidR="00222526" w:rsidRDefault="00222526" w:rsidP="00D764E3">
      <w:pPr>
        <w:ind w:left="4111" w:firstLine="2410"/>
        <w:jc w:val="both"/>
        <w:rPr>
          <w:sz w:val="28"/>
          <w:szCs w:val="28"/>
        </w:rPr>
      </w:pPr>
    </w:p>
    <w:p w:rsidR="00222526" w:rsidRDefault="00222526" w:rsidP="00D764E3">
      <w:pPr>
        <w:ind w:left="4111" w:firstLine="2410"/>
        <w:jc w:val="both"/>
        <w:rPr>
          <w:sz w:val="28"/>
          <w:szCs w:val="28"/>
        </w:rPr>
      </w:pPr>
    </w:p>
    <w:p w:rsidR="00A90077" w:rsidRPr="00222526" w:rsidRDefault="00A90077" w:rsidP="00D764E3">
      <w:pPr>
        <w:ind w:left="4111" w:firstLine="2410"/>
        <w:jc w:val="both"/>
        <w:rPr>
          <w:sz w:val="28"/>
          <w:szCs w:val="28"/>
        </w:rPr>
      </w:pPr>
      <w:bookmarkStart w:id="0" w:name="_GoBack"/>
      <w:bookmarkEnd w:id="0"/>
      <w:r w:rsidRPr="00222526">
        <w:rPr>
          <w:sz w:val="28"/>
          <w:szCs w:val="28"/>
        </w:rPr>
        <w:lastRenderedPageBreak/>
        <w:t xml:space="preserve">Приложение к решению </w:t>
      </w:r>
    </w:p>
    <w:p w:rsidR="00A90077" w:rsidRPr="00222526" w:rsidRDefault="00A90077" w:rsidP="00D764E3">
      <w:pPr>
        <w:ind w:left="4111" w:firstLine="2410"/>
        <w:jc w:val="both"/>
        <w:rPr>
          <w:sz w:val="28"/>
          <w:szCs w:val="28"/>
        </w:rPr>
      </w:pPr>
      <w:r w:rsidRPr="00222526">
        <w:rPr>
          <w:sz w:val="28"/>
          <w:szCs w:val="28"/>
        </w:rPr>
        <w:t>Думы района</w:t>
      </w:r>
    </w:p>
    <w:p w:rsidR="00A90077" w:rsidRPr="00222526" w:rsidRDefault="00A90077" w:rsidP="00D764E3">
      <w:pPr>
        <w:ind w:left="4111" w:firstLine="2410"/>
        <w:jc w:val="both"/>
        <w:rPr>
          <w:sz w:val="28"/>
          <w:szCs w:val="28"/>
        </w:rPr>
      </w:pPr>
      <w:r w:rsidRPr="00222526">
        <w:rPr>
          <w:sz w:val="28"/>
          <w:szCs w:val="28"/>
        </w:rPr>
        <w:t>от ___________ №______</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C459C1" w:rsidRPr="00222526" w:rsidRDefault="00C459C1" w:rsidP="001E11FB">
      <w:pPr>
        <w:ind w:firstLine="567"/>
        <w:jc w:val="center"/>
      </w:pPr>
      <w:r w:rsidRPr="00222526">
        <w:t>УСТАВ</w:t>
      </w:r>
    </w:p>
    <w:p w:rsidR="00C459C1" w:rsidRPr="00222526" w:rsidRDefault="00C459C1" w:rsidP="001E11FB">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222526" w:rsidRDefault="00C459C1" w:rsidP="008B0B10">
      <w:pPr>
        <w:ind w:firstLine="709"/>
        <w:jc w:val="both"/>
      </w:pPr>
      <w:r w:rsidRPr="00222526">
        <w:t xml:space="preserve">4. Официальное наименование </w:t>
      </w:r>
      <w:proofErr w:type="gramStart"/>
      <w:r w:rsidRPr="00222526">
        <w:t>муниципального</w:t>
      </w:r>
      <w:proofErr w:type="gramEnd"/>
      <w:r w:rsidRPr="00222526">
        <w:t xml:space="preserve"> образования - Нижневартовский район.</w:t>
      </w:r>
    </w:p>
    <w:p w:rsidR="00C459C1" w:rsidRPr="00222526" w:rsidRDefault="00C459C1" w:rsidP="008B0B10">
      <w:pPr>
        <w:ind w:firstLine="709"/>
        <w:jc w:val="both"/>
      </w:pPr>
      <w:r w:rsidRPr="00222526">
        <w:t xml:space="preserve">5. </w:t>
      </w:r>
      <w:proofErr w:type="gramStart"/>
      <w:r w:rsidRPr="00222526">
        <w:t>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roofErr w:type="gramEnd"/>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t>Герб района утвержден решением Думы</w:t>
      </w:r>
      <w:r w:rsidR="00634A12" w:rsidRPr="00222526">
        <w:t xml:space="preserve"> района</w:t>
      </w:r>
      <w:r w:rsidRPr="00222526">
        <w:t xml:space="preserve"> от 22.05.2007 № 62, </w:t>
      </w:r>
      <w:proofErr w:type="gramStart"/>
      <w:r w:rsidRPr="00222526">
        <w:t>зарегистрирован в Государственном Геральдическом совете при Президенте Российской Федерации и внесен</w:t>
      </w:r>
      <w:proofErr w:type="gramEnd"/>
      <w:r w:rsidRPr="00222526">
        <w:t xml:space="preserve">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 xml:space="preserve">от 22.05.2007 № 61, </w:t>
      </w:r>
      <w:proofErr w:type="gramStart"/>
      <w:r w:rsidRPr="00222526">
        <w:t>зарегистрирован в Государственном Геральдическом совете при Президенте Российской Федерации и внесен</w:t>
      </w:r>
      <w:proofErr w:type="gramEnd"/>
      <w:r w:rsidRPr="00222526">
        <w:t xml:space="preserve">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lastRenderedPageBreak/>
        <w:t xml:space="preserve">Эмблема Нижневартовского района утверждена решением Думы </w:t>
      </w:r>
      <w:r w:rsidR="00634A12" w:rsidRPr="00222526">
        <w:t>района от 26.01.</w:t>
      </w:r>
      <w:r w:rsidRPr="00222526">
        <w:t xml:space="preserve">1996 № 7, </w:t>
      </w:r>
      <w:proofErr w:type="gramStart"/>
      <w:r w:rsidRPr="00222526">
        <w:t>зарегистрирована в Государственном Геральдическом Совете при Президенте Российской Федерации и внесена</w:t>
      </w:r>
      <w:proofErr w:type="gramEnd"/>
      <w:r w:rsidRPr="00222526">
        <w:t xml:space="preserve">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 xml:space="preserve">1) составление и рассмотрение проекта бюджета Нижневартовского района, утверждение и исполнение бюджета Нижневартовского района, осуществление </w:t>
      </w:r>
      <w:proofErr w:type="gramStart"/>
      <w:r w:rsidRPr="00222526">
        <w:t>контроля за</w:t>
      </w:r>
      <w:proofErr w:type="gramEnd"/>
      <w:r w:rsidRPr="00222526">
        <w:t xml:space="preserve">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w:t>
      </w:r>
      <w:proofErr w:type="gramStart"/>
      <w:r w:rsidR="000605C1" w:rsidRPr="00222526">
        <w:t>о-</w:t>
      </w:r>
      <w:proofErr w:type="gramEnd"/>
      <w:r w:rsidR="000605C1" w:rsidRPr="00222526">
        <w:t xml:space="preserve"> и газоснабжения поселений</w:t>
      </w:r>
      <w:r w:rsidRPr="00222526">
        <w:t xml:space="preserve"> в пределах полномочий, установленных законодательством Российской Федерации;</w:t>
      </w:r>
    </w:p>
    <w:p w:rsidR="00C459C1" w:rsidRPr="00222526" w:rsidRDefault="00C459C1" w:rsidP="008B0B10">
      <w:pPr>
        <w:ind w:firstLine="709"/>
        <w:jc w:val="both"/>
      </w:pPr>
      <w:proofErr w:type="gramStart"/>
      <w:r w:rsidRPr="00222526">
        <w:t xml:space="preserve">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w:t>
      </w:r>
      <w:r w:rsidRPr="00222526">
        <w:lastRenderedPageBreak/>
        <w:t>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Pr="00222526">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222526">
          <w:rPr>
            <w:rStyle w:val="a6"/>
            <w:color w:val="auto"/>
            <w:u w:val="none"/>
          </w:rPr>
          <w:t>законодательством</w:t>
        </w:r>
      </w:hyperlink>
      <w:r w:rsidRPr="00222526">
        <w:t xml:space="preserve"> Российской</w:t>
      </w:r>
      <w:proofErr w:type="gramEnd"/>
      <w:r w:rsidRPr="00222526">
        <w:t xml:space="preserve"> Федерации;</w:t>
      </w:r>
    </w:p>
    <w:p w:rsidR="00C459C1" w:rsidRPr="00222526" w:rsidRDefault="00C459C1" w:rsidP="008B0B10">
      <w:pPr>
        <w:ind w:firstLine="709"/>
        <w:jc w:val="both"/>
      </w:pPr>
      <w:r w:rsidRPr="0022252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proofErr w:type="gramStart"/>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22526">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proofErr w:type="gramStart"/>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2"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459C1" w:rsidRPr="00222526" w:rsidRDefault="00C459C1" w:rsidP="008B0B10">
      <w:pPr>
        <w:ind w:firstLine="709"/>
        <w:jc w:val="both"/>
      </w:pPr>
      <w:r w:rsidRPr="00222526">
        <w:t>1</w:t>
      </w:r>
      <w:r w:rsidR="00BB6A3D" w:rsidRPr="00222526">
        <w:t>5</w:t>
      </w:r>
      <w:r w:rsidRPr="00222526">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1</w:t>
      </w:r>
      <w:r w:rsidR="00BB6A3D" w:rsidRPr="00222526">
        <w:t>6</w:t>
      </w:r>
      <w:r w:rsidRPr="00222526">
        <w:t xml:space="preserve">)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222526">
        <w:lastRenderedPageBreak/>
        <w:t>территории Нижневартовского района, резервирование и изъятие земельных участков в границах Нижневартовского района для муниципальных нужд;</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222526" w:rsidRDefault="00C459C1" w:rsidP="008B0B10">
      <w:pPr>
        <w:ind w:firstLine="709"/>
        <w:jc w:val="both"/>
      </w:pPr>
      <w:r w:rsidRPr="00222526">
        <w:t>2</w:t>
      </w:r>
      <w:r w:rsidR="00BB6A3D" w:rsidRPr="00222526">
        <w:t>9</w:t>
      </w:r>
      <w:r w:rsidRPr="00222526">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4"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lastRenderedPageBreak/>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222526" w:rsidRDefault="00C459C1" w:rsidP="008B0B10">
      <w:pPr>
        <w:ind w:firstLine="709"/>
        <w:jc w:val="both"/>
      </w:pPr>
      <w:r w:rsidRPr="00222526">
        <w:t>3</w:t>
      </w:r>
      <w:r w:rsidR="00BB6A3D" w:rsidRPr="00222526">
        <w:t>6</w:t>
      </w:r>
      <w:r w:rsidRPr="00222526">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59C1" w:rsidRPr="00222526" w:rsidRDefault="00C459C1" w:rsidP="008B0B10">
      <w:pPr>
        <w:ind w:firstLine="709"/>
        <w:jc w:val="both"/>
      </w:pPr>
      <w:r w:rsidRPr="00222526">
        <w:t>3</w:t>
      </w:r>
      <w:r w:rsidR="00BB6A3D" w:rsidRPr="00222526">
        <w:t>7</w:t>
      </w:r>
      <w:r w:rsidRPr="00222526">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5"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222526" w:rsidRDefault="00C459C1" w:rsidP="008B0B10">
      <w:pPr>
        <w:ind w:firstLine="709"/>
        <w:jc w:val="both"/>
      </w:pPr>
      <w:r w:rsidRPr="00222526">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 xml:space="preserve">3. </w:t>
      </w:r>
      <w:proofErr w:type="gramStart"/>
      <w:r w:rsidRPr="00222526">
        <w:t>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roofErr w:type="gramEnd"/>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Органы местного самоуправления Нижневартовского района имеют право </w:t>
      </w:r>
      <w:proofErr w:type="gramStart"/>
      <w:r w:rsidRPr="00222526">
        <w:t>на</w:t>
      </w:r>
      <w:proofErr w:type="gramEnd"/>
      <w:r w:rsidRPr="00222526">
        <w:t>:</w:t>
      </w:r>
    </w:p>
    <w:p w:rsidR="00C459C1" w:rsidRPr="00222526" w:rsidRDefault="00C459C1" w:rsidP="008B0B10">
      <w:pPr>
        <w:ind w:firstLine="709"/>
        <w:jc w:val="both"/>
      </w:pPr>
      <w:r w:rsidRPr="00222526">
        <w:lastRenderedPageBreak/>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xml:space="preserve">) оказание поддержки общественным наблюдательным комиссиям, осуществляющим общественный </w:t>
      </w:r>
      <w:proofErr w:type="gramStart"/>
      <w:r w:rsidR="00C459C1" w:rsidRPr="00222526">
        <w:t>контроль за</w:t>
      </w:r>
      <w:proofErr w:type="gramEnd"/>
      <w:r w:rsidR="00C459C1" w:rsidRPr="00222526">
        <w:t xml:space="preserve">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t>8</w:t>
      </w:r>
      <w:r w:rsidR="00C459C1" w:rsidRPr="00222526">
        <w:t xml:space="preserve">) осуществление мероприятий, предусмотренных Федеральным </w:t>
      </w:r>
      <w:hyperlink r:id="rId16" w:history="1">
        <w:r w:rsidR="00C459C1" w:rsidRPr="00222526">
          <w:rPr>
            <w:rStyle w:val="a6"/>
            <w:color w:val="auto"/>
            <w:u w:val="none"/>
          </w:rPr>
          <w:t>законом</w:t>
        </w:r>
      </w:hyperlink>
      <w:r w:rsidR="00C459C1" w:rsidRPr="00222526">
        <w:t xml:space="preserve"> «О донорстве крови и ее компонентов»;</w:t>
      </w:r>
    </w:p>
    <w:p w:rsidR="00C459C1" w:rsidRPr="00222526" w:rsidRDefault="00BB6A3D" w:rsidP="008B0B10">
      <w:pPr>
        <w:ind w:firstLine="709"/>
        <w:jc w:val="both"/>
      </w:pPr>
      <w:r w:rsidRPr="00222526">
        <w:t>9</w:t>
      </w:r>
      <w:r w:rsidR="00C459C1" w:rsidRPr="00222526">
        <w:t xml:space="preserve">)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 </w:t>
      </w:r>
    </w:p>
    <w:p w:rsidR="00C459C1" w:rsidRPr="00222526" w:rsidRDefault="00C459C1" w:rsidP="008B0B10">
      <w:pPr>
        <w:ind w:firstLine="709"/>
        <w:jc w:val="both"/>
      </w:pPr>
      <w:r w:rsidRPr="00222526">
        <w:t>1</w:t>
      </w:r>
      <w:r w:rsidR="00BB6A3D" w:rsidRPr="00222526">
        <w:t>0</w:t>
      </w:r>
      <w:r w:rsidRPr="00222526">
        <w:t xml:space="preserve">) создание условий для организации </w:t>
      </w:r>
      <w:proofErr w:type="gramStart"/>
      <w:r w:rsidRPr="00222526">
        <w:t>проведения независимой оценки качества оказания услуг</w:t>
      </w:r>
      <w:proofErr w:type="gramEnd"/>
      <w:r w:rsidRPr="00222526">
        <w:t xml:space="preserve"> организациями в порядке и на условиях, которые установлены федеральными </w:t>
      </w:r>
      <w:hyperlink r:id="rId17" w:history="1">
        <w:r w:rsidRPr="00222526">
          <w:rPr>
            <w:rStyle w:val="a6"/>
            <w:color w:val="auto"/>
            <w:u w:val="none"/>
          </w:rPr>
          <w:t>законами</w:t>
        </w:r>
      </w:hyperlink>
      <w:r w:rsidRPr="00222526">
        <w:t>;</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8"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Pr="00222526"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C459C1" w:rsidRPr="00222526" w:rsidRDefault="00C459C1" w:rsidP="008B0B10">
      <w:pPr>
        <w:ind w:firstLine="709"/>
        <w:jc w:val="both"/>
      </w:pPr>
      <w:r w:rsidRPr="00222526">
        <w:t xml:space="preserve">2. </w:t>
      </w:r>
      <w:proofErr w:type="gramStart"/>
      <w:r w:rsidRPr="00222526">
        <w:t>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22526">
        <w:t xml:space="preserve"> </w:t>
      </w:r>
      <w:proofErr w:type="gramStart"/>
      <w:r w:rsidRPr="00222526">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lastRenderedPageBreak/>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 xml:space="preserve">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w:t>
      </w:r>
      <w:proofErr w:type="gramStart"/>
      <w:r w:rsidRPr="00222526">
        <w:t>позднее</w:t>
      </w:r>
      <w:proofErr w:type="gramEnd"/>
      <w:r w:rsidRPr="00222526">
        <w:t xml:space="preserve">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 xml:space="preserve">7. </w:t>
      </w:r>
      <w:proofErr w:type="gramStart"/>
      <w:r w:rsidRPr="00222526">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22526">
        <w:t xml:space="preserve">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 xml:space="preserve">10. </w:t>
      </w:r>
      <w:proofErr w:type="gramStart"/>
      <w:r w:rsidRPr="00222526">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roofErr w:type="gramEnd"/>
    </w:p>
    <w:p w:rsidR="00C459C1" w:rsidRPr="00222526" w:rsidRDefault="00C459C1" w:rsidP="008B0B10">
      <w:pPr>
        <w:ind w:firstLine="709"/>
        <w:jc w:val="both"/>
      </w:pPr>
      <w:r w:rsidRPr="00222526">
        <w:lastRenderedPageBreak/>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 xml:space="preserve">12. </w:t>
      </w:r>
      <w:proofErr w:type="gramStart"/>
      <w:r w:rsidRPr="00222526">
        <w:t>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C459C1" w:rsidRPr="00222526" w:rsidRDefault="00C459C1" w:rsidP="008B0B10">
      <w:pPr>
        <w:ind w:firstLine="709"/>
        <w:jc w:val="both"/>
      </w:pPr>
      <w:r w:rsidRPr="00222526">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 xml:space="preserve">14. </w:t>
      </w:r>
      <w:proofErr w:type="gramStart"/>
      <w:r w:rsidRPr="00222526">
        <w:t>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w:t>
      </w:r>
      <w:proofErr w:type="gramEnd"/>
      <w:r w:rsidRPr="00222526">
        <w:t xml:space="preserve">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 xml:space="preserve">15. </w:t>
      </w:r>
      <w:proofErr w:type="gramStart"/>
      <w:r w:rsidRPr="00222526">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roofErr w:type="gramEnd"/>
    </w:p>
    <w:p w:rsidR="00C459C1" w:rsidRPr="00222526" w:rsidRDefault="00C459C1" w:rsidP="008B0B10">
      <w:pPr>
        <w:ind w:firstLine="709"/>
        <w:jc w:val="both"/>
      </w:pPr>
      <w:r w:rsidRPr="00222526">
        <w:t xml:space="preserve">16. </w:t>
      </w:r>
      <w:proofErr w:type="gramStart"/>
      <w:r w:rsidRPr="00222526">
        <w:t>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roofErr w:type="gramEnd"/>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 xml:space="preserve">19. Голосование на местном референдуме не </w:t>
      </w:r>
      <w:proofErr w:type="gramStart"/>
      <w:r w:rsidRPr="00222526">
        <w:t>позднее</w:t>
      </w:r>
      <w:proofErr w:type="gramEnd"/>
      <w:r w:rsidRPr="00222526">
        <w:t xml:space="preserve">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lastRenderedPageBreak/>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 xml:space="preserve">23. </w:t>
      </w:r>
      <w:proofErr w:type="gramStart"/>
      <w:r w:rsidRPr="00222526">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22526">
        <w:t xml:space="preserve"> Указанный срок не может превышать три месяца.</w:t>
      </w:r>
    </w:p>
    <w:p w:rsidR="00C459C1" w:rsidRPr="00222526" w:rsidRDefault="00C459C1" w:rsidP="008B0B10">
      <w:pPr>
        <w:ind w:firstLine="709"/>
        <w:jc w:val="both"/>
      </w:pPr>
      <w:r w:rsidRPr="00222526">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proofErr w:type="gramStart"/>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roofErr w:type="gramEnd"/>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 xml:space="preserve">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w:t>
      </w:r>
      <w:r w:rsidRPr="00222526">
        <w:lastRenderedPageBreak/>
        <w:t>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 xml:space="preserve">4. Каждый избиратель или группа избирателей, зарегистрированных </w:t>
      </w:r>
      <w:proofErr w:type="gramStart"/>
      <w:r w:rsidRPr="00222526">
        <w:t>в</w:t>
      </w:r>
      <w:proofErr w:type="gramEnd"/>
      <w:r w:rsidRPr="00222526">
        <w:t xml:space="preserve"> </w:t>
      </w:r>
      <w:proofErr w:type="gramStart"/>
      <w:r w:rsidRPr="00222526">
        <w:t>Нижневартовском</w:t>
      </w:r>
      <w:proofErr w:type="gramEnd"/>
      <w:r w:rsidRPr="00222526">
        <w:t xml:space="preserve">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222526">
        <w:t>позднее</w:t>
      </w:r>
      <w:proofErr w:type="gramEnd"/>
      <w:r w:rsidRPr="00222526">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 xml:space="preserve">6. </w:t>
      </w:r>
      <w:proofErr w:type="gramStart"/>
      <w:r w:rsidRPr="00222526">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222526">
        <w:t xml:space="preserve">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 xml:space="preserve">7. </w:t>
      </w:r>
      <w:proofErr w:type="gramStart"/>
      <w:r w:rsidRPr="00222526">
        <w:t>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 xml:space="preserve">9. </w:t>
      </w:r>
      <w:proofErr w:type="gramStart"/>
      <w:r w:rsidRPr="00222526">
        <w:t>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lastRenderedPageBreak/>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 xml:space="preserve">2. Голосование назначается Думой района и проводится на всей территории Нижневартовского района или </w:t>
      </w:r>
      <w:proofErr w:type="gramStart"/>
      <w:r w:rsidRPr="00222526">
        <w:t>на части территории</w:t>
      </w:r>
      <w:proofErr w:type="gramEnd"/>
      <w:r w:rsidRPr="00222526">
        <w:t xml:space="preserve">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 xml:space="preserve">6. Проект решения Думы района о преобразовании Нижневартовского района не </w:t>
      </w:r>
      <w:proofErr w:type="gramStart"/>
      <w:r w:rsidRPr="00222526">
        <w:t>позднее</w:t>
      </w:r>
      <w:proofErr w:type="gramEnd"/>
      <w:r w:rsidRPr="00222526">
        <w:t xml:space="preserve">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 xml:space="preserve">7. </w:t>
      </w:r>
      <w:proofErr w:type="gramStart"/>
      <w:r w:rsidRPr="00222526">
        <w:t>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roofErr w:type="gramEnd"/>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84FC6" w:rsidRPr="00222526" w:rsidRDefault="00C459C1" w:rsidP="00AB07DD">
      <w:pPr>
        <w:ind w:firstLine="709"/>
        <w:jc w:val="both"/>
      </w:pPr>
      <w:r w:rsidRPr="00222526">
        <w:lastRenderedPageBreak/>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07DD" w:rsidRPr="00222526" w:rsidRDefault="00AB07DD" w:rsidP="00AB07DD">
      <w:pPr>
        <w:ind w:firstLine="709"/>
        <w:jc w:val="both"/>
      </w:pPr>
    </w:p>
    <w:p w:rsidR="005938F0" w:rsidRPr="00222526" w:rsidRDefault="005938F0" w:rsidP="008B0B10">
      <w:pPr>
        <w:ind w:firstLine="709"/>
        <w:jc w:val="both"/>
      </w:pPr>
    </w:p>
    <w:p w:rsidR="005938F0" w:rsidRPr="00222526" w:rsidRDefault="005938F0" w:rsidP="008B0B10">
      <w:pPr>
        <w:ind w:firstLine="709"/>
        <w:jc w:val="both"/>
      </w:pPr>
    </w:p>
    <w:p w:rsidR="005938F0" w:rsidRPr="00222526" w:rsidRDefault="005938F0" w:rsidP="008B0B10">
      <w:pPr>
        <w:ind w:firstLine="709"/>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222526" w:rsidRDefault="00C459C1" w:rsidP="008B0B10">
      <w:pPr>
        <w:ind w:firstLine="709"/>
        <w:jc w:val="both"/>
      </w:pPr>
      <w:r w:rsidRPr="00222526">
        <w:t>Статья 13. Публичные слушания</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proofErr w:type="gramStart"/>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5938F0" w:rsidP="008B0B10">
      <w:pPr>
        <w:ind w:firstLine="709"/>
        <w:jc w:val="both"/>
      </w:pPr>
      <w:r w:rsidRPr="00222526">
        <w:t>3) проекты стратегии социально-экономического развития муниципального образования;</w:t>
      </w:r>
    </w:p>
    <w:p w:rsidR="00C459C1" w:rsidRPr="00222526" w:rsidRDefault="005938F0" w:rsidP="008B0B10">
      <w:pPr>
        <w:ind w:firstLine="709"/>
        <w:jc w:val="both"/>
      </w:pPr>
      <w:proofErr w:type="gramStart"/>
      <w:r w:rsidRPr="00222526">
        <w:t>4</w:t>
      </w:r>
      <w:r w:rsidR="00C459C1" w:rsidRPr="00222526">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sidR="00C459C1" w:rsidRPr="00222526">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C459C1" w:rsidRPr="00222526">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20"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59C1" w:rsidRPr="00222526" w:rsidRDefault="00C459C1" w:rsidP="008B0B10">
      <w:pPr>
        <w:ind w:firstLine="709"/>
        <w:jc w:val="both"/>
      </w:pPr>
      <w:r w:rsidRPr="00222526">
        <w:t>5. Порядок организации и проведения публичных слушаний определяется решением Думы района с учетом положений настоящего Устава.</w:t>
      </w:r>
    </w:p>
    <w:p w:rsidR="00C459C1" w:rsidRPr="00222526" w:rsidRDefault="00C459C1" w:rsidP="008B0B10">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222526">
        <w:t>на части территории</w:t>
      </w:r>
      <w:proofErr w:type="gramEnd"/>
      <w:r w:rsidRPr="00222526">
        <w:t xml:space="preserve">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lastRenderedPageBreak/>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proofErr w:type="gramStart"/>
      <w:r w:rsidRPr="00222526">
        <w:t>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w:t>
      </w:r>
      <w:proofErr w:type="gramEnd"/>
      <w:r w:rsidRPr="00222526">
        <w:t xml:space="preserve">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 xml:space="preserve">Статья 19. Представительный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xml:space="preserve">. Дума района </w:t>
      </w:r>
      <w:proofErr w:type="gramStart"/>
      <w:r w:rsidR="00C459C1" w:rsidRPr="00222526">
        <w:t>обладает правами юридического лица и является</w:t>
      </w:r>
      <w:proofErr w:type="gramEnd"/>
      <w:r w:rsidR="00C459C1" w:rsidRPr="00222526">
        <w:t xml:space="preserve">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lastRenderedPageBreak/>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 xml:space="preserve">9) </w:t>
      </w:r>
      <w:proofErr w:type="gramStart"/>
      <w:r w:rsidRPr="00222526">
        <w:t>контроль за</w:t>
      </w:r>
      <w:proofErr w:type="gramEnd"/>
      <w:r w:rsidRPr="0022252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222526" w:rsidRDefault="00C459C1" w:rsidP="008B0B10">
      <w:pPr>
        <w:ind w:firstLine="709"/>
        <w:jc w:val="both"/>
      </w:pPr>
      <w:r w:rsidRPr="00222526">
        <w:t>10) принятие решения об удалении Главы района в отставку.</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w:t>
      </w:r>
      <w:proofErr w:type="gramStart"/>
      <w:r w:rsidRPr="00222526">
        <w:t>границ</w:t>
      </w:r>
      <w:proofErr w:type="gramEnd"/>
      <w:r w:rsidRPr="00222526">
        <w:t xml:space="preserve"> прилегающих к ним территорий, на которых в соответствии 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установление видов наград и почетных званий района, порядок их присвоения 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 xml:space="preserve">1) </w:t>
      </w:r>
      <w:proofErr w:type="gramStart"/>
      <w:r w:rsidRPr="00222526">
        <w:t>созывает и ведет</w:t>
      </w:r>
      <w:proofErr w:type="gramEnd"/>
      <w:r w:rsidRPr="00222526">
        <w:t xml:space="preserve">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21"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Pr="00222526" w:rsidRDefault="00C459C1" w:rsidP="008B0B10">
      <w:pPr>
        <w:ind w:firstLine="709"/>
        <w:jc w:val="both"/>
      </w:pPr>
      <w:r w:rsidRPr="00222526">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AB07DD" w:rsidRPr="00222526" w:rsidRDefault="00AB07DD" w:rsidP="008B0B10">
      <w:pPr>
        <w:ind w:firstLine="709"/>
        <w:jc w:val="both"/>
      </w:pPr>
    </w:p>
    <w:p w:rsidR="005938F0" w:rsidRPr="00222526" w:rsidRDefault="005938F0" w:rsidP="008B0B10">
      <w:pPr>
        <w:ind w:firstLine="709"/>
        <w:jc w:val="both"/>
      </w:pP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proofErr w:type="gramStart"/>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252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lastRenderedPageBreak/>
        <w:t xml:space="preserve">4. Порядок досрочного </w:t>
      </w:r>
      <w:proofErr w:type="gramStart"/>
      <w:r w:rsidRPr="00222526">
        <w:t>прекращения полномочий депутата Думы района</w:t>
      </w:r>
      <w:proofErr w:type="gramEnd"/>
      <w:r w:rsidRPr="00222526">
        <w:t xml:space="preserve"> регулируется регламентом Думы района.</w:t>
      </w:r>
    </w:p>
    <w:p w:rsidR="00C459C1" w:rsidRPr="00222526" w:rsidRDefault="00C459C1" w:rsidP="008B0B10">
      <w:pPr>
        <w:ind w:firstLine="709"/>
        <w:jc w:val="both"/>
      </w:pPr>
      <w:r w:rsidRPr="00222526">
        <w:t xml:space="preserve">5. В случае досрочного </w:t>
      </w:r>
      <w:proofErr w:type="gramStart"/>
      <w:r w:rsidRPr="00222526">
        <w:t>прекращения полномочий депутата Думы района</w:t>
      </w:r>
      <w:proofErr w:type="gramEnd"/>
      <w:r w:rsidRPr="00222526">
        <w:t xml:space="preserve">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 xml:space="preserve">Статья 25. Глава </w:t>
      </w:r>
      <w:proofErr w:type="gramStart"/>
      <w:r w:rsidRPr="00222526">
        <w:t>муниципального</w:t>
      </w:r>
      <w:proofErr w:type="gramEnd"/>
      <w:r w:rsidRPr="00222526">
        <w:t xml:space="preserve">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 xml:space="preserve">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22526">
        <w:t>позднее</w:t>
      </w:r>
      <w:proofErr w:type="gramEnd"/>
      <w:r w:rsidRPr="00222526">
        <w:t xml:space="preserve">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w:t>
      </w:r>
      <w:proofErr w:type="gramStart"/>
      <w:r w:rsidRPr="00222526">
        <w:t>начинаются со дня вступления его в должность и прекращаются</w:t>
      </w:r>
      <w:proofErr w:type="gramEnd"/>
      <w:r w:rsidRPr="00222526">
        <w:t xml:space="preserve">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w:t>
      </w:r>
      <w:proofErr w:type="gramStart"/>
      <w:r w:rsidRPr="00222526">
        <w:t>кст пр</w:t>
      </w:r>
      <w:proofErr w:type="gramEnd"/>
      <w:r w:rsidRPr="00222526">
        <w:t>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w:t>
      </w:r>
      <w:proofErr w:type="gramStart"/>
      <w:r w:rsidRPr="00222526">
        <w:t xml:space="preserve">Глава района должен соблюдать ограничения, запреты, исполнять обязанности, которые установлены Федеральным </w:t>
      </w:r>
      <w:hyperlink r:id="rId23"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4"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w:t>
      </w:r>
      <w:proofErr w:type="gramEnd"/>
      <w:r w:rsidRPr="00222526">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C459C1" w:rsidP="008B0B10">
      <w:pPr>
        <w:ind w:firstLine="709"/>
        <w:jc w:val="both"/>
      </w:pPr>
    </w:p>
    <w:p w:rsidR="00C459C1" w:rsidRPr="00222526" w:rsidRDefault="00C459C1" w:rsidP="008B0B10">
      <w:pPr>
        <w:ind w:firstLine="709"/>
        <w:jc w:val="both"/>
      </w:pPr>
      <w:r w:rsidRPr="00222526">
        <w:t>Статья 26. Полномочия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lastRenderedPageBreak/>
        <w:t xml:space="preserve">2) </w:t>
      </w:r>
      <w:proofErr w:type="gramStart"/>
      <w:r w:rsidRPr="00222526">
        <w:t>подписывает и обнародует</w:t>
      </w:r>
      <w:proofErr w:type="gramEnd"/>
      <w:r w:rsidRPr="00222526">
        <w:t xml:space="preserve">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6"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 xml:space="preserve">2) вправе </w:t>
      </w:r>
      <w:proofErr w:type="gramStart"/>
      <w:r w:rsidRPr="00222526">
        <w:t>приобретать и осуществлять</w:t>
      </w:r>
      <w:proofErr w:type="gramEnd"/>
      <w:r w:rsidRPr="00222526">
        <w:t xml:space="preserve">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 xml:space="preserve">7) вправе выходить с инициативой внесения на рассмотрение </w:t>
      </w:r>
      <w:proofErr w:type="gramStart"/>
      <w:r w:rsidRPr="00222526">
        <w:t>Думы района проектов решений Думы</w:t>
      </w:r>
      <w:proofErr w:type="gramEnd"/>
      <w:r w:rsidRPr="00222526">
        <w:t xml:space="preserve">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lastRenderedPageBreak/>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proofErr w:type="gramStart"/>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C459C1" w:rsidRPr="0022252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w:t>
      </w:r>
      <w:proofErr w:type="gramStart"/>
      <w:r w:rsidR="00C459C1" w:rsidRPr="00222526">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7"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C459C1" w:rsidRPr="00222526">
        <w:t xml:space="preserve">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222526" w:rsidRDefault="002E6868" w:rsidP="008B0B10">
      <w:pPr>
        <w:ind w:firstLine="709"/>
        <w:jc w:val="both"/>
      </w:pPr>
      <w:r w:rsidRPr="00222526">
        <w:t>4</w:t>
      </w:r>
      <w:r w:rsidR="00C459C1" w:rsidRPr="00222526">
        <w:t>. В случае досрочного прекращения полномочий Главы района досрочное избрание Главы района проводится в сроки, установленные решением Думы района.</w:t>
      </w:r>
    </w:p>
    <w:p w:rsidR="00C459C1" w:rsidRPr="00222526" w:rsidRDefault="00C459C1" w:rsidP="008B0B10">
      <w:pPr>
        <w:ind w:firstLine="709"/>
        <w:jc w:val="both"/>
      </w:pPr>
      <w:r w:rsidRPr="00222526">
        <w:t>В случае</w:t>
      </w:r>
      <w:proofErr w:type="gramStart"/>
      <w:r w:rsidRPr="00222526">
        <w:t>,</w:t>
      </w:r>
      <w:proofErr w:type="gramEnd"/>
      <w:r w:rsidRPr="00222526">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из своего состава Главы района до вступления решения суда в законную силу.</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CB372C" w:rsidRPr="00222526" w:rsidRDefault="00CB372C"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Главе района, заместителю председателя Думы района гарантируется:</w:t>
      </w:r>
    </w:p>
    <w:p w:rsidR="00C459C1" w:rsidRPr="00222526" w:rsidRDefault="00C459C1" w:rsidP="008B0B10">
      <w:pPr>
        <w:ind w:firstLine="709"/>
        <w:jc w:val="both"/>
      </w:pPr>
      <w:proofErr w:type="gramStart"/>
      <w:r w:rsidRPr="00222526">
        <w:t>1) право на своевременное и в полном объеме получение денежного содержания;</w:t>
      </w:r>
      <w:proofErr w:type="gramEnd"/>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222526" w:rsidRDefault="00C459C1" w:rsidP="008B0B10">
      <w:pPr>
        <w:ind w:firstLine="709"/>
        <w:jc w:val="both"/>
      </w:pPr>
      <w:r w:rsidRPr="00222526">
        <w:t>12) материальная помощь в связи со смертью близких родственников (мужа (жены), отца, матери, детей, родителей супруг</w:t>
      </w:r>
      <w:proofErr w:type="gramStart"/>
      <w:r w:rsidRPr="00222526">
        <w:t>а(</w:t>
      </w:r>
      <w:proofErr w:type="spellStart"/>
      <w:proofErr w:type="gramEnd"/>
      <w:r w:rsidRPr="00222526">
        <w:t>ги</w:t>
      </w:r>
      <w:proofErr w:type="spellEnd"/>
      <w:r w:rsidRPr="00222526">
        <w:t>));</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Pr="00222526"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C459C1" w:rsidRPr="00222526" w:rsidRDefault="00C459C1" w:rsidP="008B0B10">
      <w:pPr>
        <w:ind w:firstLine="709"/>
        <w:jc w:val="both"/>
      </w:pPr>
      <w:r w:rsidRPr="00222526">
        <w:t xml:space="preserve">2. Расходы, связанные с предоставлением Главе района, заместителю председателя Думы района и их семьям гарантий, </w:t>
      </w:r>
      <w:proofErr w:type="gramStart"/>
      <w:r w:rsidRPr="00222526">
        <w:t>являются расходными обязательствами Нижневартовского района и осуществляются</w:t>
      </w:r>
      <w:proofErr w:type="gramEnd"/>
      <w:r w:rsidRPr="00222526">
        <w:t xml:space="preserve">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 xml:space="preserve">Статья 29. Исполнительно-распорядительный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lastRenderedPageBreak/>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 xml:space="preserve">4. Администрация района </w:t>
      </w:r>
      <w:proofErr w:type="gramStart"/>
      <w:r w:rsidRPr="00222526">
        <w:t>обладает правами юридического лица и является</w:t>
      </w:r>
      <w:proofErr w:type="gramEnd"/>
      <w:r w:rsidRPr="00222526">
        <w:t xml:space="preserve">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222526" w:rsidRDefault="00C459C1" w:rsidP="008B0B10">
      <w:pPr>
        <w:ind w:firstLine="709"/>
        <w:jc w:val="both"/>
        <w:rPr>
          <w:u w:val="single"/>
        </w:rPr>
      </w:pPr>
    </w:p>
    <w:p w:rsidR="002E6868" w:rsidRPr="00222526" w:rsidRDefault="002E6868" w:rsidP="008B0B10">
      <w:pPr>
        <w:ind w:firstLine="709"/>
        <w:jc w:val="both"/>
      </w:pPr>
    </w:p>
    <w:p w:rsidR="002E6868" w:rsidRPr="00222526" w:rsidRDefault="002E6868" w:rsidP="008B0B10">
      <w:pPr>
        <w:ind w:firstLine="709"/>
        <w:jc w:val="both"/>
      </w:pPr>
    </w:p>
    <w:p w:rsidR="002E6868" w:rsidRPr="00222526" w:rsidRDefault="002E6868" w:rsidP="008B0B10">
      <w:pPr>
        <w:ind w:firstLine="709"/>
        <w:jc w:val="both"/>
      </w:pP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2E6868" w:rsidRPr="00222526">
        <w:t>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 xml:space="preserve">5) организует сбор статистических показателей, характеризующих состояние экономики и социальной сферы </w:t>
      </w:r>
      <w:proofErr w:type="gramStart"/>
      <w:r w:rsidRPr="00222526">
        <w:t>муниципального</w:t>
      </w:r>
      <w:proofErr w:type="gramEnd"/>
      <w:r w:rsidRPr="00222526">
        <w:t xml:space="preserve">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 xml:space="preserve">1) </w:t>
      </w:r>
      <w:proofErr w:type="gramStart"/>
      <w:r w:rsidRPr="00222526">
        <w:t>управляет и распоряжается</w:t>
      </w:r>
      <w:proofErr w:type="gramEnd"/>
      <w:r w:rsidRPr="00222526">
        <w:t xml:space="preserve">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lastRenderedPageBreak/>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w:t>
      </w:r>
      <w:proofErr w:type="gramStart"/>
      <w:r w:rsidR="00C459C1" w:rsidRPr="00222526">
        <w:rPr>
          <w:bCs/>
        </w:rPr>
        <w:t>назначает на должность и освобождает</w:t>
      </w:r>
      <w:proofErr w:type="gramEnd"/>
      <w:r w:rsidR="00C459C1" w:rsidRPr="00222526">
        <w:rPr>
          <w:bCs/>
        </w:rPr>
        <w:t xml:space="preserve">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xml:space="preserve">) </w:t>
      </w:r>
      <w:proofErr w:type="gramStart"/>
      <w:r w:rsidRPr="00222526">
        <w:t>организует и осуществляет</w:t>
      </w:r>
      <w:proofErr w:type="gramEnd"/>
      <w:r w:rsidRPr="00222526">
        <w:t xml:space="preserve">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 xml:space="preserve">1) </w:t>
      </w:r>
      <w:proofErr w:type="gramStart"/>
      <w:r w:rsidRPr="00222526">
        <w:t>управляет и распоряжается</w:t>
      </w:r>
      <w:proofErr w:type="gramEnd"/>
      <w:r w:rsidRPr="00222526">
        <w:t xml:space="preserve"> земельными участками, находящимися в муниципальной собственности;</w:t>
      </w:r>
    </w:p>
    <w:p w:rsidR="00C459C1" w:rsidRPr="00222526" w:rsidRDefault="00C459C1" w:rsidP="008B0B10">
      <w:pPr>
        <w:ind w:firstLine="709"/>
        <w:jc w:val="both"/>
      </w:pPr>
      <w:r w:rsidRPr="00222526">
        <w:t xml:space="preserve">2) </w:t>
      </w:r>
      <w:proofErr w:type="gramStart"/>
      <w:r w:rsidRPr="00222526">
        <w:t>разрабатывает и реализует</w:t>
      </w:r>
      <w:proofErr w:type="gramEnd"/>
      <w:r w:rsidRPr="00222526">
        <w:t xml:space="preserve">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lastRenderedPageBreak/>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 xml:space="preserve">10) осуществляет </w:t>
      </w:r>
      <w:proofErr w:type="gramStart"/>
      <w:r w:rsidRPr="00222526">
        <w:t>контроль за</w:t>
      </w:r>
      <w:proofErr w:type="gramEnd"/>
      <w:r w:rsidRPr="00222526">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proofErr w:type="gramStart"/>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C459C1" w:rsidRPr="00222526" w:rsidRDefault="00C459C1" w:rsidP="008B0B10">
      <w:pPr>
        <w:ind w:firstLine="709"/>
        <w:jc w:val="both"/>
      </w:pPr>
      <w:r w:rsidRPr="00222526">
        <w:t xml:space="preserve">2) </w:t>
      </w:r>
      <w:proofErr w:type="gramStart"/>
      <w:r w:rsidRPr="00222526">
        <w:t>создает условия для предоставления транспортных услуг населению и организует</w:t>
      </w:r>
      <w:proofErr w:type="gramEnd"/>
      <w:r w:rsidRPr="00222526">
        <w:t xml:space="preserve">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w:t>
      </w:r>
      <w:proofErr w:type="gramStart"/>
      <w:r w:rsidRPr="00222526">
        <w:t>о-</w:t>
      </w:r>
      <w:proofErr w:type="gramEnd"/>
      <w:r w:rsidRPr="00222526">
        <w:t xml:space="preserve">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 xml:space="preserve">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w:t>
      </w:r>
      <w:r w:rsidRPr="00222526">
        <w:lastRenderedPageBreak/>
        <w:t>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w:t>
      </w:r>
      <w:proofErr w:type="gramStart"/>
      <w:r w:rsidRPr="00222526">
        <w:t>и</w:t>
      </w:r>
      <w:proofErr w:type="gramEnd"/>
      <w:r w:rsidRPr="00222526">
        <w:t xml:space="preserve">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 xml:space="preserve">3) создает, </w:t>
      </w:r>
      <w:proofErr w:type="gramStart"/>
      <w:r w:rsidRPr="00222526">
        <w:t>реорганизует и ликвидирует</w:t>
      </w:r>
      <w:proofErr w:type="gramEnd"/>
      <w:r w:rsidRPr="00222526">
        <w:t xml:space="preserve">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proofErr w:type="gramStart"/>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8"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9"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w:t>
      </w:r>
      <w:proofErr w:type="gramStart"/>
      <w:r w:rsidRPr="00222526">
        <w:t>контроля за</w:t>
      </w:r>
      <w:proofErr w:type="gramEnd"/>
      <w:r w:rsidRPr="00222526">
        <w:t xml:space="preserve"> использованием материальных и финансовых средств, выделяемых в соответствии с указанными программами, а также за использованием и </w:t>
      </w:r>
      <w:r w:rsidRPr="00222526">
        <w:lastRenderedPageBreak/>
        <w:t>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 xml:space="preserve">13) </w:t>
      </w:r>
      <w:proofErr w:type="gramStart"/>
      <w:r w:rsidRPr="00222526">
        <w:t>формирует и содержит</w:t>
      </w:r>
      <w:proofErr w:type="gramEnd"/>
      <w:r w:rsidRPr="00222526">
        <w:t xml:space="preserve">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 xml:space="preserve">15) организует прием граждан, </w:t>
      </w:r>
      <w:proofErr w:type="gramStart"/>
      <w:r w:rsidRPr="00222526">
        <w:t>рассматривает обращения граждан и принимает</w:t>
      </w:r>
      <w:proofErr w:type="gramEnd"/>
      <w:r w:rsidRPr="00222526">
        <w:t xml:space="preserve">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w:t>
      </w:r>
      <w:proofErr w:type="gramStart"/>
      <w:r w:rsidRPr="00222526">
        <w:t>дств дл</w:t>
      </w:r>
      <w:proofErr w:type="gramEnd"/>
      <w:r w:rsidRPr="00222526">
        <w:t>я защиты населения и территорий от чрезвычайных ситуаций, обучение населения способам защиты и действиям в этих ситуациях;</w:t>
      </w:r>
    </w:p>
    <w:p w:rsidR="00C459C1" w:rsidRPr="00222526" w:rsidRDefault="00C459C1" w:rsidP="008B0B10">
      <w:pPr>
        <w:ind w:firstLine="709"/>
        <w:jc w:val="both"/>
      </w:pPr>
      <w:r w:rsidRPr="00222526">
        <w:t xml:space="preserve">2) </w:t>
      </w:r>
      <w:proofErr w:type="gramStart"/>
      <w:r w:rsidRPr="00222526">
        <w:t>принимает решения о проведении эвакуационных мероприятий в чрезвычайных ситуациях и организует</w:t>
      </w:r>
      <w:proofErr w:type="gramEnd"/>
      <w:r w:rsidRPr="00222526">
        <w:t xml:space="preserve"> их проведение;</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w:t>
      </w:r>
      <w:proofErr w:type="gramStart"/>
      <w:r w:rsidRPr="00222526">
        <w:t>организует и проводит</w:t>
      </w:r>
      <w:proofErr w:type="gramEnd"/>
      <w:r w:rsidRPr="00222526">
        <w:t xml:space="preserve">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 xml:space="preserve">8) проводит мероприятия по гражданской обороне, </w:t>
      </w:r>
      <w:proofErr w:type="gramStart"/>
      <w:r w:rsidRPr="00222526">
        <w:t>разрабатывает и реализовывает</w:t>
      </w:r>
      <w:proofErr w:type="gramEnd"/>
      <w:r w:rsidRPr="00222526">
        <w:t xml:space="preserve">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 xml:space="preserve">10) </w:t>
      </w:r>
      <w:proofErr w:type="gramStart"/>
      <w:r w:rsidRPr="00222526">
        <w:t>создает и содержит</w:t>
      </w:r>
      <w:proofErr w:type="gramEnd"/>
      <w:r w:rsidRPr="00222526">
        <w:t xml:space="preserve">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lastRenderedPageBreak/>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xml:space="preserve">) реализует мероприятия по противодействию идеологии терроризма, в том числе при реализации </w:t>
      </w:r>
      <w:proofErr w:type="gramStart"/>
      <w:r w:rsidR="00C459C1" w:rsidRPr="00222526">
        <w:t>мероприятий Комплексного плана противодействия идеологии терроризма</w:t>
      </w:r>
      <w:proofErr w:type="gramEnd"/>
      <w:r w:rsidR="00C459C1" w:rsidRPr="00222526">
        <w:t xml:space="preserve">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w:t>
      </w:r>
      <w:proofErr w:type="gramStart"/>
      <w:r w:rsidRPr="00222526">
        <w:t xml:space="preserve">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w:t>
      </w:r>
      <w:proofErr w:type="gramEnd"/>
      <w:r w:rsidRPr="00222526">
        <w:t xml:space="preserve">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w:t>
      </w:r>
      <w:proofErr w:type="gramStart"/>
      <w:r w:rsidRPr="00222526">
        <w:t>дств дл</w:t>
      </w:r>
      <w:proofErr w:type="gramEnd"/>
      <w:r w:rsidRPr="00222526">
        <w:t>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 xml:space="preserve">Статья 31. Контрольно-счетный орган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w:t>
      </w:r>
      <w:proofErr w:type="gramStart"/>
      <w:r w:rsidRPr="00222526">
        <w:t>образуется Думой района и подотчетна</w:t>
      </w:r>
      <w:proofErr w:type="gramEnd"/>
      <w:r w:rsidRPr="00222526">
        <w:t xml:space="preserve"> ей. </w:t>
      </w:r>
    </w:p>
    <w:p w:rsidR="00C459C1" w:rsidRPr="00222526" w:rsidRDefault="00C459C1" w:rsidP="008B0B10">
      <w:pPr>
        <w:ind w:firstLine="709"/>
        <w:jc w:val="both"/>
      </w:pPr>
      <w:r w:rsidRPr="00222526">
        <w:t>Состав и порядок деятельности</w:t>
      </w:r>
      <w:proofErr w:type="gramStart"/>
      <w:r w:rsidRPr="00222526">
        <w:t xml:space="preserve"> </w:t>
      </w:r>
      <w:proofErr w:type="spellStart"/>
      <w:r w:rsidRPr="00222526">
        <w:t>К</w:t>
      </w:r>
      <w:proofErr w:type="gramEnd"/>
      <w:r w:rsidRPr="00222526">
        <w:t>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3. Руководит работой</w:t>
      </w:r>
      <w:proofErr w:type="gramStart"/>
      <w:r w:rsidRPr="00222526">
        <w:t xml:space="preserve"> </w:t>
      </w:r>
      <w:proofErr w:type="spellStart"/>
      <w:r w:rsidRPr="00222526">
        <w:t>К</w:t>
      </w:r>
      <w:proofErr w:type="gramEnd"/>
      <w:r w:rsidRPr="00222526">
        <w:t>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 xml:space="preserve">1) </w:t>
      </w:r>
      <w:proofErr w:type="gramStart"/>
      <w:r w:rsidRPr="00222526">
        <w:t>контроль за</w:t>
      </w:r>
      <w:proofErr w:type="gramEnd"/>
      <w:r w:rsidRPr="00222526">
        <w:t xml:space="preserve">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w:t>
      </w:r>
      <w:proofErr w:type="gramStart"/>
      <w:r w:rsidRPr="00222526">
        <w:t>контроля за</w:t>
      </w:r>
      <w:proofErr w:type="gramEnd"/>
      <w:r w:rsidRPr="00222526">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 xml:space="preserve">5) </w:t>
      </w:r>
      <w:proofErr w:type="gramStart"/>
      <w:r w:rsidRPr="00222526">
        <w:t>контроль за</w:t>
      </w:r>
      <w:proofErr w:type="gramEnd"/>
      <w:r w:rsidRPr="00222526">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222526">
        <w:lastRenderedPageBreak/>
        <w:t>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proofErr w:type="gramStart"/>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459C1" w:rsidRPr="00222526" w:rsidRDefault="00C459C1" w:rsidP="008B0B10">
      <w:pPr>
        <w:ind w:firstLine="709"/>
        <w:jc w:val="both"/>
      </w:pPr>
      <w:r w:rsidRPr="0022252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222526">
        <w:t>муниципального</w:t>
      </w:r>
      <w:proofErr w:type="gramEnd"/>
      <w:r w:rsidRPr="00222526">
        <w:t xml:space="preserve">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xml:space="preserve">. Избирательная комиссия </w:t>
      </w:r>
      <w:proofErr w:type="gramStart"/>
      <w:r w:rsidRPr="00222526">
        <w:t>муниципального</w:t>
      </w:r>
      <w:proofErr w:type="gramEnd"/>
      <w:r w:rsidRPr="00222526">
        <w:t xml:space="preserve"> образования</w:t>
      </w:r>
    </w:p>
    <w:p w:rsidR="00C459C1" w:rsidRPr="00222526" w:rsidRDefault="00C459C1" w:rsidP="008B0B10">
      <w:pPr>
        <w:ind w:firstLine="709"/>
        <w:jc w:val="both"/>
      </w:pPr>
    </w:p>
    <w:p w:rsidR="00C459C1" w:rsidRPr="00222526" w:rsidRDefault="00C459C1" w:rsidP="008B0B10">
      <w:pPr>
        <w:ind w:firstLine="709"/>
        <w:jc w:val="both"/>
      </w:pPr>
      <w:proofErr w:type="gramStart"/>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roofErr w:type="gramEnd"/>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 xml:space="preserve">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222526">
        <w:t>имеют прямое действие и применяются</w:t>
      </w:r>
      <w:proofErr w:type="gramEnd"/>
      <w:r w:rsidRPr="00222526">
        <w:t xml:space="preserve"> на всей территории Нижневартовского района.</w:t>
      </w:r>
    </w:p>
    <w:p w:rsidR="00C459C1" w:rsidRPr="00222526" w:rsidRDefault="00C459C1" w:rsidP="008B0B10">
      <w:pPr>
        <w:ind w:firstLine="709"/>
        <w:jc w:val="both"/>
      </w:pPr>
      <w:r w:rsidRPr="00222526">
        <w:lastRenderedPageBreak/>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w:t>
      </w:r>
      <w:proofErr w:type="gramEnd"/>
      <w:r w:rsidRPr="00222526">
        <w:t xml:space="preserve">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w:t>
      </w:r>
      <w:proofErr w:type="gramEnd"/>
      <w:r w:rsidRPr="00222526">
        <w:t>.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органа местного самоуправления или должностного лица, 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 xml:space="preserve">администрацией района в порядке, установленном постановлением администрации района, Думой </w:t>
      </w:r>
      <w:proofErr w:type="gramStart"/>
      <w:r w:rsidR="002E6868" w:rsidRPr="00222526">
        <w:t>района</w:t>
      </w:r>
      <w:proofErr w:type="gramEnd"/>
      <w:r w:rsidR="002E6868" w:rsidRPr="00222526">
        <w:t xml:space="preserve">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222526" w:rsidRDefault="00C459C1" w:rsidP="008B0B10">
      <w:pPr>
        <w:ind w:firstLine="709"/>
        <w:jc w:val="both"/>
      </w:pPr>
      <w:r w:rsidRPr="00222526">
        <w:t xml:space="preserve">1. </w:t>
      </w:r>
      <w:proofErr w:type="gramStart"/>
      <w:r w:rsidRPr="00222526">
        <w:t>Официальным опубликованием (обнародованием) муниципальных правовых актов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31"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Pr="00222526">
        <w:t xml:space="preserve">) в разделе «Официальное опубликование муниципальных правовых актов» и опубликование в приложении «Официальный бюллетень» к </w:t>
      </w:r>
      <w:r w:rsidR="001A1057" w:rsidRPr="00222526">
        <w:t xml:space="preserve">районной </w:t>
      </w:r>
      <w:r w:rsidRPr="00222526">
        <w:t>газете «Новости Приобья» не позднее чем через 10 дней после их подписания, если иное не предусмотрено в самих</w:t>
      </w:r>
      <w:proofErr w:type="gramEnd"/>
      <w:r w:rsidRPr="00222526">
        <w:t xml:space="preserve"> муниципальных правовых </w:t>
      </w:r>
      <w:proofErr w:type="gramStart"/>
      <w:r w:rsidRPr="00222526">
        <w:t>актах</w:t>
      </w:r>
      <w:proofErr w:type="gramEnd"/>
      <w:r w:rsidRPr="00222526">
        <w:t xml:space="preserve">, настоящем Уставе, законе Ханты-Мансийского автономного округа – Югры, федеральном законе. </w:t>
      </w:r>
    </w:p>
    <w:p w:rsidR="00C459C1" w:rsidRPr="00222526" w:rsidRDefault="00C459C1" w:rsidP="008B0B10">
      <w:pPr>
        <w:ind w:firstLine="709"/>
        <w:jc w:val="both"/>
      </w:pPr>
      <w:proofErr w:type="gramStart"/>
      <w:r w:rsidRPr="00222526">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32"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Pr="00222526">
        <w:t xml:space="preserve">) и опубликование в приложении «Официальный бюллетень» к районной газете «Новости Приобья» после государственной регистрации в </w:t>
      </w:r>
      <w:r w:rsidRPr="00222526">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C459C1" w:rsidRPr="00222526" w:rsidRDefault="00C459C1" w:rsidP="008B0B10">
      <w:pPr>
        <w:ind w:firstLine="709"/>
        <w:jc w:val="both"/>
      </w:pPr>
      <w:proofErr w:type="gramStart"/>
      <w:r w:rsidRPr="00222526">
        <w:t>Официальный</w:t>
      </w:r>
      <w:proofErr w:type="gramEnd"/>
      <w:r w:rsidRPr="00222526">
        <w:t xml:space="preserve"> веб-сайт (</w:t>
      </w:r>
      <w:hyperlink r:id="rId33"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34"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устанавливается решением Думы района.</w:t>
      </w:r>
    </w:p>
    <w:p w:rsidR="00C459C1" w:rsidRPr="00222526" w:rsidRDefault="00C459C1" w:rsidP="008B0B10">
      <w:pPr>
        <w:ind w:firstLine="709"/>
        <w:jc w:val="both"/>
      </w:pPr>
      <w:r w:rsidRPr="00222526">
        <w:t>2.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2252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proofErr w:type="gramStart"/>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5"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w:t>
      </w:r>
      <w:proofErr w:type="gramEnd"/>
      <w:r w:rsidRPr="00222526">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 xml:space="preserve">2. </w:t>
      </w:r>
      <w:proofErr w:type="gramStart"/>
      <w:r w:rsidRPr="00222526">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222526">
        <w:t xml:space="preserve">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lastRenderedPageBreak/>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w:t>
      </w:r>
      <w:proofErr w:type="gramStart"/>
      <w:r w:rsidRPr="00222526">
        <w:t>о-</w:t>
      </w:r>
      <w:proofErr w:type="gramEnd"/>
      <w:r w:rsidRPr="00222526">
        <w:t xml:space="preserve">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proofErr w:type="gramStart"/>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roofErr w:type="gramEnd"/>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lastRenderedPageBreak/>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 xml:space="preserve">3) для решения вопросов, право </w:t>
      </w:r>
      <w:proofErr w:type="gramStart"/>
      <w:r w:rsidRPr="00222526">
        <w:t>решения</w:t>
      </w:r>
      <w:proofErr w:type="gramEnd"/>
      <w:r w:rsidRPr="0022252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w:t>
      </w:r>
      <w:proofErr w:type="gramStart"/>
      <w:r w:rsidRPr="00222526">
        <w:t>контроля за</w:t>
      </w:r>
      <w:proofErr w:type="gramEnd"/>
      <w:r w:rsidRPr="00222526">
        <w:t xml:space="preserve">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6"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w:t>
      </w:r>
      <w:proofErr w:type="gramStart"/>
      <w:r w:rsidRPr="00222526">
        <w:t>контроля за</w:t>
      </w:r>
      <w:proofErr w:type="gramEnd"/>
      <w:r w:rsidRPr="00222526">
        <w:t xml:space="preserve">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lastRenderedPageBreak/>
        <w:t xml:space="preserve">6. Проект бюджета района не </w:t>
      </w:r>
      <w:proofErr w:type="gramStart"/>
      <w:r w:rsidRPr="00222526">
        <w:t>позднее</w:t>
      </w:r>
      <w:proofErr w:type="gramEnd"/>
      <w:r w:rsidRPr="00222526">
        <w:t xml:space="preserve">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084FC6" w:rsidRPr="00222526" w:rsidRDefault="00084FC6" w:rsidP="008B0B10">
      <w:pPr>
        <w:ind w:firstLine="709"/>
        <w:jc w:val="both"/>
      </w:pPr>
    </w:p>
    <w:p w:rsidR="002A40A1" w:rsidRPr="00222526" w:rsidRDefault="002A40A1" w:rsidP="008B0B10">
      <w:pPr>
        <w:ind w:firstLine="709"/>
        <w:jc w:val="both"/>
      </w:pPr>
    </w:p>
    <w:p w:rsidR="002A40A1" w:rsidRPr="00222526" w:rsidRDefault="002A40A1" w:rsidP="008B0B10">
      <w:pPr>
        <w:ind w:firstLine="709"/>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 xml:space="preserve">5. Годовой отчет об исполнении бюджета района не позднее чем за 30 дней до дня рассмотрения Думой района вопроса о годовом </w:t>
      </w:r>
      <w:proofErr w:type="gramStart"/>
      <w:r w:rsidRPr="00222526">
        <w:t>отчете</w:t>
      </w:r>
      <w:proofErr w:type="gramEnd"/>
      <w:r w:rsidRPr="00222526">
        <w:t xml:space="preserve">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7"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8"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9"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E95A70" w:rsidRPr="00222526" w:rsidRDefault="00E95A70" w:rsidP="008B0B10"/>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в соответствии с реестром должностей муниципальной службы </w:t>
      </w:r>
      <w:proofErr w:type="gramStart"/>
      <w:r w:rsidRPr="00222526">
        <w:t>в</w:t>
      </w:r>
      <w:proofErr w:type="gramEnd"/>
      <w:r w:rsidRPr="00222526">
        <w:t xml:space="preserve"> </w:t>
      </w:r>
      <w:proofErr w:type="gramStart"/>
      <w:r w:rsidRPr="00222526">
        <w:t>Ханты-Мансийском</w:t>
      </w:r>
      <w:proofErr w:type="gramEnd"/>
      <w:r w:rsidRPr="00222526">
        <w:t xml:space="preserve">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 xml:space="preserve">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w:t>
      </w:r>
      <w:proofErr w:type="gramStart"/>
      <w:r w:rsidRPr="00222526">
        <w:t>замещают должности муниципальной службы и не являются</w:t>
      </w:r>
      <w:proofErr w:type="gramEnd"/>
      <w:r w:rsidRPr="00222526">
        <w:t xml:space="preserve"> муниципальными служащими.</w:t>
      </w:r>
    </w:p>
    <w:p w:rsidR="00C459C1" w:rsidRPr="00222526" w:rsidRDefault="00C459C1" w:rsidP="008B0B10">
      <w:pPr>
        <w:ind w:firstLine="709"/>
        <w:jc w:val="both"/>
      </w:pPr>
      <w:r w:rsidRPr="00222526">
        <w:t>5. Муниципальный служащий может состоять членом органа управления коммерческой организации и представлять интересы Нижневартовского района 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222526" w:rsidRDefault="00C459C1" w:rsidP="008B0B10">
      <w:pPr>
        <w:ind w:firstLine="709"/>
        <w:jc w:val="both"/>
      </w:pPr>
      <w:r w:rsidRPr="00222526">
        <w:lastRenderedPageBreak/>
        <w:t>5) материальная помощь в связи со смертью близких родственников (мужа (жены), отца, матери, детей, родителей супруг</w:t>
      </w:r>
      <w:proofErr w:type="gramStart"/>
      <w:r w:rsidRPr="00222526">
        <w:t>а(</w:t>
      </w:r>
      <w:proofErr w:type="spellStart"/>
      <w:proofErr w:type="gramEnd"/>
      <w:r w:rsidRPr="00222526">
        <w:t>ги</w:t>
      </w:r>
      <w:proofErr w:type="spellEnd"/>
      <w:r w:rsidRPr="00222526">
        <w:t>));</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Pr="00222526" w:rsidRDefault="00C459C1" w:rsidP="008B0B10">
      <w:pPr>
        <w:ind w:firstLine="709"/>
        <w:jc w:val="both"/>
      </w:pPr>
      <w:r w:rsidRPr="00222526">
        <w:t>7) компенсация стоимости санаторно-курортных путевок муниципальным служащим в размере не более 40 тысяч рублей;</w:t>
      </w:r>
    </w:p>
    <w:p w:rsidR="00C459C1" w:rsidRPr="00222526" w:rsidRDefault="00C459C1" w:rsidP="008B0B10">
      <w:pPr>
        <w:ind w:firstLine="709"/>
        <w:jc w:val="both"/>
      </w:pPr>
      <w:r w:rsidRPr="00222526">
        <w:t xml:space="preserve">3. Расходы, связанные с представлением муниципальным служащим и их семьям дополнительных гарантий, предусмотренных настоящей статьей, </w:t>
      </w:r>
      <w:proofErr w:type="gramStart"/>
      <w:r w:rsidRPr="00222526">
        <w:t>являются расходными обязательствами Нижневартовского района и осуществляются</w:t>
      </w:r>
      <w:proofErr w:type="gramEnd"/>
      <w:r w:rsidRPr="00222526">
        <w:t xml:space="preserve">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w:t>
      </w:r>
      <w:proofErr w:type="gramStart"/>
      <w:r w:rsidRPr="00222526">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222526">
        <w:t xml:space="preserve"> государственных полномочий.</w:t>
      </w:r>
    </w:p>
    <w:p w:rsidR="00C459C1" w:rsidRPr="00222526" w:rsidRDefault="00C459C1" w:rsidP="008B0B10">
      <w:pPr>
        <w:ind w:firstLine="709"/>
        <w:jc w:val="both"/>
      </w:pPr>
      <w:r w:rsidRPr="00222526">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Дума района в своей деятельности </w:t>
      </w:r>
      <w:proofErr w:type="gramStart"/>
      <w:r w:rsidRPr="00222526">
        <w:t>подотчетна и подконтрольна</w:t>
      </w:r>
      <w:proofErr w:type="gramEnd"/>
      <w:r w:rsidRPr="00222526">
        <w:t xml:space="preserve"> населению Нижневартовского района.</w:t>
      </w:r>
    </w:p>
    <w:p w:rsidR="00C459C1" w:rsidRPr="00222526" w:rsidRDefault="00C459C1" w:rsidP="008B0B10">
      <w:pPr>
        <w:ind w:firstLine="709"/>
        <w:jc w:val="both"/>
      </w:pPr>
      <w:r w:rsidRPr="00222526">
        <w:lastRenderedPageBreak/>
        <w:t xml:space="preserve">2. Глава района, председатель, заместитель председателя Думы района, депутат Думы района в своей деятельности </w:t>
      </w:r>
      <w:proofErr w:type="gramStart"/>
      <w:r w:rsidRPr="00222526">
        <w:t>подотчетны и подконтрольны</w:t>
      </w:r>
      <w:proofErr w:type="gramEnd"/>
      <w:r w:rsidRPr="00222526">
        <w:t xml:space="preserve">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22526">
        <w:t>контроль за</w:t>
      </w:r>
      <w:proofErr w:type="gramEnd"/>
      <w:r w:rsidRPr="00222526">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E95A70" w:rsidRPr="00222526" w:rsidRDefault="00E95A70" w:rsidP="008B0B10"/>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2A40A1" w:rsidRPr="00222526" w:rsidRDefault="002A40A1" w:rsidP="006F2FA5">
      <w:pPr>
        <w:ind w:firstLine="567"/>
        <w:jc w:val="center"/>
      </w:pPr>
    </w:p>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w:t>
      </w:r>
      <w:proofErr w:type="gramStart"/>
      <w:r w:rsidRPr="00222526">
        <w:t>позднее</w:t>
      </w:r>
      <w:proofErr w:type="gramEnd"/>
      <w:r w:rsidRPr="00222526">
        <w:t xml:space="preserve">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w:t>
      </w:r>
      <w:proofErr w:type="gramStart"/>
      <w:r w:rsidRPr="00222526">
        <w:t>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222526">
        <w:t xml:space="preserve"> в соответствие с этими нормативными правовыми актами. </w:t>
      </w:r>
    </w:p>
    <w:p w:rsidR="00C459C1" w:rsidRPr="00222526" w:rsidRDefault="00C459C1" w:rsidP="008B0B10">
      <w:pPr>
        <w:ind w:firstLine="709"/>
        <w:jc w:val="both"/>
      </w:pPr>
      <w:r w:rsidRPr="00222526">
        <w:t xml:space="preserve">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222526">
        <w:t>позднее</w:t>
      </w:r>
      <w:proofErr w:type="gramEnd"/>
      <w:r w:rsidRPr="00222526">
        <w:t xml:space="preserve">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w:t>
      </w:r>
      <w:r w:rsidRPr="00222526">
        <w:rPr>
          <w:iCs/>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22526">
        <w:t>,</w:t>
      </w:r>
      <w:proofErr w:type="gramEnd"/>
      <w:r w:rsidRPr="00222526">
        <w:t xml:space="preserve">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 xml:space="preserve">10. </w:t>
      </w:r>
      <w:proofErr w:type="gramStart"/>
      <w:r w:rsidRPr="00222526">
        <w:rPr>
          <w:bCs/>
        </w:rPr>
        <w:t>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принявшего муниципальный правовой акт о внесении указанных изменений</w:t>
      </w:r>
      <w:proofErr w:type="gramEnd"/>
      <w:r w:rsidRPr="00222526">
        <w:rPr>
          <w:bCs/>
        </w:rPr>
        <w:t xml:space="preserve"> </w:t>
      </w:r>
      <w:proofErr w:type="gramStart"/>
      <w:r w:rsidRPr="00222526">
        <w:rPr>
          <w:bCs/>
        </w:rPr>
        <w:t xml:space="preserve">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roofErr w:type="gramEnd"/>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w:t>
      </w:r>
      <w:r w:rsidRPr="00222526">
        <w:rPr>
          <w:bCs/>
        </w:rPr>
        <w:lastRenderedPageBreak/>
        <w:t>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D764E3">
      <w:headerReference w:type="default" r:id="rId4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DC" w:rsidRDefault="005528DC" w:rsidP="0063420C">
      <w:r>
        <w:separator/>
      </w:r>
    </w:p>
  </w:endnote>
  <w:endnote w:type="continuationSeparator" w:id="0">
    <w:p w:rsidR="005528DC" w:rsidRDefault="005528DC"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DC" w:rsidRDefault="005528DC" w:rsidP="0063420C">
      <w:r>
        <w:separator/>
      </w:r>
    </w:p>
  </w:footnote>
  <w:footnote w:type="continuationSeparator" w:id="0">
    <w:p w:rsidR="005528DC" w:rsidRDefault="005528DC"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628"/>
      <w:docPartObj>
        <w:docPartGallery w:val="Page Numbers (Top of Page)"/>
        <w:docPartUnique/>
      </w:docPartObj>
    </w:sdtPr>
    <w:sdtEndPr>
      <w:rPr>
        <w:sz w:val="28"/>
        <w:szCs w:val="28"/>
      </w:rPr>
    </w:sdtEndPr>
    <w:sdtContent>
      <w:p w:rsidR="00BB6A3D" w:rsidRPr="00D764E3" w:rsidRDefault="00BB6A3D"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222526">
          <w:rPr>
            <w:noProof/>
            <w:sz w:val="28"/>
            <w:szCs w:val="28"/>
          </w:rPr>
          <w:t>6</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690"/>
    <w:rsid w:val="00025F5D"/>
    <w:rsid w:val="000273AD"/>
    <w:rsid w:val="000313A3"/>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81CA0"/>
    <w:rsid w:val="00184C95"/>
    <w:rsid w:val="00187DF0"/>
    <w:rsid w:val="00191DED"/>
    <w:rsid w:val="001A1057"/>
    <w:rsid w:val="001A6225"/>
    <w:rsid w:val="001B3B20"/>
    <w:rsid w:val="001B5980"/>
    <w:rsid w:val="001B60D4"/>
    <w:rsid w:val="001C047B"/>
    <w:rsid w:val="001C4EA1"/>
    <w:rsid w:val="001C50D6"/>
    <w:rsid w:val="001C617C"/>
    <w:rsid w:val="001C7F25"/>
    <w:rsid w:val="001E11FB"/>
    <w:rsid w:val="001E2AF3"/>
    <w:rsid w:val="001E36F8"/>
    <w:rsid w:val="001E52D7"/>
    <w:rsid w:val="001F6C10"/>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6750"/>
    <w:rsid w:val="002627B6"/>
    <w:rsid w:val="00271C0F"/>
    <w:rsid w:val="00274588"/>
    <w:rsid w:val="00282945"/>
    <w:rsid w:val="00286B81"/>
    <w:rsid w:val="00291B84"/>
    <w:rsid w:val="002967D3"/>
    <w:rsid w:val="00296AF2"/>
    <w:rsid w:val="002A40A1"/>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3CAC"/>
    <w:rsid w:val="00376010"/>
    <w:rsid w:val="0037721E"/>
    <w:rsid w:val="00381B16"/>
    <w:rsid w:val="00382331"/>
    <w:rsid w:val="0038720F"/>
    <w:rsid w:val="00391A1F"/>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7ED8"/>
    <w:rsid w:val="004363B3"/>
    <w:rsid w:val="00443568"/>
    <w:rsid w:val="0045320E"/>
    <w:rsid w:val="00460121"/>
    <w:rsid w:val="00481C05"/>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26D64"/>
    <w:rsid w:val="0053386B"/>
    <w:rsid w:val="00535243"/>
    <w:rsid w:val="005357A2"/>
    <w:rsid w:val="005378CD"/>
    <w:rsid w:val="005435DA"/>
    <w:rsid w:val="005464DE"/>
    <w:rsid w:val="005528DC"/>
    <w:rsid w:val="00553291"/>
    <w:rsid w:val="00557DAE"/>
    <w:rsid w:val="00577220"/>
    <w:rsid w:val="00580E81"/>
    <w:rsid w:val="00582F3A"/>
    <w:rsid w:val="005832B9"/>
    <w:rsid w:val="00591868"/>
    <w:rsid w:val="005938F0"/>
    <w:rsid w:val="00593F6E"/>
    <w:rsid w:val="00595386"/>
    <w:rsid w:val="00595C05"/>
    <w:rsid w:val="005A64EE"/>
    <w:rsid w:val="005B2188"/>
    <w:rsid w:val="005C57E7"/>
    <w:rsid w:val="005C75A9"/>
    <w:rsid w:val="005D1134"/>
    <w:rsid w:val="005D18EC"/>
    <w:rsid w:val="005D1EEE"/>
    <w:rsid w:val="005D6B07"/>
    <w:rsid w:val="005E3624"/>
    <w:rsid w:val="005E5EF1"/>
    <w:rsid w:val="005E692C"/>
    <w:rsid w:val="005E7137"/>
    <w:rsid w:val="005F6139"/>
    <w:rsid w:val="005F62D3"/>
    <w:rsid w:val="00600D6F"/>
    <w:rsid w:val="006167E8"/>
    <w:rsid w:val="00616A84"/>
    <w:rsid w:val="00624497"/>
    <w:rsid w:val="00625956"/>
    <w:rsid w:val="006264E7"/>
    <w:rsid w:val="0063420C"/>
    <w:rsid w:val="00634A12"/>
    <w:rsid w:val="0064144A"/>
    <w:rsid w:val="006455D1"/>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C3147"/>
    <w:rsid w:val="006D4D13"/>
    <w:rsid w:val="006E400A"/>
    <w:rsid w:val="006E4199"/>
    <w:rsid w:val="006E6B75"/>
    <w:rsid w:val="006E6C49"/>
    <w:rsid w:val="006F29DB"/>
    <w:rsid w:val="006F2FA5"/>
    <w:rsid w:val="006F67E3"/>
    <w:rsid w:val="00700592"/>
    <w:rsid w:val="00700AE1"/>
    <w:rsid w:val="007028A7"/>
    <w:rsid w:val="00702DAA"/>
    <w:rsid w:val="00713A9A"/>
    <w:rsid w:val="00714525"/>
    <w:rsid w:val="007155DC"/>
    <w:rsid w:val="007164BE"/>
    <w:rsid w:val="0071702F"/>
    <w:rsid w:val="00721B92"/>
    <w:rsid w:val="007246A2"/>
    <w:rsid w:val="00725C67"/>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7BCA"/>
    <w:rsid w:val="007A0901"/>
    <w:rsid w:val="007A572C"/>
    <w:rsid w:val="007B0757"/>
    <w:rsid w:val="007B260D"/>
    <w:rsid w:val="007D3320"/>
    <w:rsid w:val="007D3709"/>
    <w:rsid w:val="007D4238"/>
    <w:rsid w:val="007E45AF"/>
    <w:rsid w:val="007E6180"/>
    <w:rsid w:val="007F19F9"/>
    <w:rsid w:val="008012EB"/>
    <w:rsid w:val="008023F8"/>
    <w:rsid w:val="00815C5D"/>
    <w:rsid w:val="0082109A"/>
    <w:rsid w:val="00831630"/>
    <w:rsid w:val="008432D4"/>
    <w:rsid w:val="00843501"/>
    <w:rsid w:val="00853EF4"/>
    <w:rsid w:val="00857002"/>
    <w:rsid w:val="008611AB"/>
    <w:rsid w:val="00861D74"/>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80A96"/>
    <w:rsid w:val="00985D8C"/>
    <w:rsid w:val="00996E41"/>
    <w:rsid w:val="009978A8"/>
    <w:rsid w:val="009A1454"/>
    <w:rsid w:val="009A2C2A"/>
    <w:rsid w:val="009B090C"/>
    <w:rsid w:val="009B3108"/>
    <w:rsid w:val="009B6E17"/>
    <w:rsid w:val="009B7779"/>
    <w:rsid w:val="009C185A"/>
    <w:rsid w:val="009C3D62"/>
    <w:rsid w:val="009C6D03"/>
    <w:rsid w:val="009D51DF"/>
    <w:rsid w:val="009D726E"/>
    <w:rsid w:val="009E7EDE"/>
    <w:rsid w:val="00A03596"/>
    <w:rsid w:val="00A049A2"/>
    <w:rsid w:val="00A06031"/>
    <w:rsid w:val="00A13C3F"/>
    <w:rsid w:val="00A14388"/>
    <w:rsid w:val="00A200ED"/>
    <w:rsid w:val="00A26A59"/>
    <w:rsid w:val="00A36B6A"/>
    <w:rsid w:val="00A51173"/>
    <w:rsid w:val="00A6454F"/>
    <w:rsid w:val="00A65EBA"/>
    <w:rsid w:val="00A726CE"/>
    <w:rsid w:val="00A735E9"/>
    <w:rsid w:val="00A778FB"/>
    <w:rsid w:val="00A90077"/>
    <w:rsid w:val="00A9645A"/>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66BD"/>
    <w:rsid w:val="00BA018E"/>
    <w:rsid w:val="00BA39AD"/>
    <w:rsid w:val="00BA5EC1"/>
    <w:rsid w:val="00BB6A3D"/>
    <w:rsid w:val="00BC3B53"/>
    <w:rsid w:val="00BC694E"/>
    <w:rsid w:val="00BD16B2"/>
    <w:rsid w:val="00BD18A0"/>
    <w:rsid w:val="00BD1CFF"/>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C3ED7"/>
    <w:rsid w:val="00DC4518"/>
    <w:rsid w:val="00DC4D99"/>
    <w:rsid w:val="00DC6172"/>
    <w:rsid w:val="00DD360B"/>
    <w:rsid w:val="00DE16DE"/>
    <w:rsid w:val="00DE5872"/>
    <w:rsid w:val="00DF6806"/>
    <w:rsid w:val="00E0455E"/>
    <w:rsid w:val="00E14302"/>
    <w:rsid w:val="00E14719"/>
    <w:rsid w:val="00E22535"/>
    <w:rsid w:val="00E25979"/>
    <w:rsid w:val="00E33352"/>
    <w:rsid w:val="00E348D5"/>
    <w:rsid w:val="00E3521C"/>
    <w:rsid w:val="00E408D6"/>
    <w:rsid w:val="00E44759"/>
    <w:rsid w:val="00E450B1"/>
    <w:rsid w:val="00E46E0D"/>
    <w:rsid w:val="00E51AE8"/>
    <w:rsid w:val="00E549FA"/>
    <w:rsid w:val="00E5721D"/>
    <w:rsid w:val="00E70A55"/>
    <w:rsid w:val="00E72050"/>
    <w:rsid w:val="00E72C00"/>
    <w:rsid w:val="00E926BA"/>
    <w:rsid w:val="00E95A70"/>
    <w:rsid w:val="00E96ED9"/>
    <w:rsid w:val="00EA44D4"/>
    <w:rsid w:val="00EA6DBD"/>
    <w:rsid w:val="00EC4D01"/>
    <w:rsid w:val="00EC598A"/>
    <w:rsid w:val="00EC5E85"/>
    <w:rsid w:val="00ED1126"/>
    <w:rsid w:val="00ED4244"/>
    <w:rsid w:val="00EE3D51"/>
    <w:rsid w:val="00EE6607"/>
    <w:rsid w:val="00EF0FB0"/>
    <w:rsid w:val="00EF5DCB"/>
    <w:rsid w:val="00EF73A1"/>
    <w:rsid w:val="00F13D14"/>
    <w:rsid w:val="00F140BD"/>
    <w:rsid w:val="00F15D6C"/>
    <w:rsid w:val="00F21CC9"/>
    <w:rsid w:val="00F27995"/>
    <w:rsid w:val="00F311E8"/>
    <w:rsid w:val="00F34A4E"/>
    <w:rsid w:val="00F35941"/>
    <w:rsid w:val="00F41776"/>
    <w:rsid w:val="00F4180F"/>
    <w:rsid w:val="00F41ACB"/>
    <w:rsid w:val="00F42CDC"/>
    <w:rsid w:val="00F50C92"/>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DBF95EC7A5FE0DAB49ECDEDE83F1992082D8A3F2D6C4E440693A80CEC1JCi7J" TargetMode="External"/><Relationship Id="rId26" Type="http://schemas.openxmlformats.org/officeDocument/2006/relationships/hyperlink" Target="file:///C:\XarOk4.0\download\&#1048;&#1079;&#1084;&#1077;&#1085;&#1077;&#1085;&#1080;&#1103;_&#1074;_&#1059;&#1089;&#1090;&#1072;&#1074;_&#1088;&#1072;&#1081;&#1086;&#1085;&#1072;(5).docx" TargetMode="External"/><Relationship Id="rId39" Type="http://schemas.openxmlformats.org/officeDocument/2006/relationships/hyperlink" Target="consultantplus://offline/ref=A9BC7C01C050FB79CFAF919CCF10273EEC2E17BACD4DAC17ABD54CA6CC61ADD28F502200F04E3D3Ed5d2L" TargetMode="External"/><Relationship Id="rId3" Type="http://schemas.openxmlformats.org/officeDocument/2006/relationships/styles" Target="styles.xml"/><Relationship Id="rId21" Type="http://schemas.openxmlformats.org/officeDocument/2006/relationships/hyperlink" Target="consultantplus://offline/ref=668BB712B018711DD55D2D3AF6210CF178A8204D67135C6354E2B128A5tFR2K" TargetMode="External"/><Relationship Id="rId34" Type="http://schemas.openxmlformats.org/officeDocument/2006/relationships/hyperlink" Target="http://www.nvraion.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546818CC86B437210698884D60EFF90657A8399F5F64EA74517271744E5B66596FEE62E3622AA35Bz3uCE" TargetMode="External"/><Relationship Id="rId25" Type="http://schemas.openxmlformats.org/officeDocument/2006/relationships/hyperlink" Target="consultantplus://offline/ref=7AA151F03B36E1E6DB61C2064B2984EFB017432E2377B14027545767885A09L" TargetMode="External"/><Relationship Id="rId33" Type="http://schemas.openxmlformats.org/officeDocument/2006/relationships/hyperlink" Target="http://www.nvraion.ru" TargetMode="External"/><Relationship Id="rId38" Type="http://schemas.openxmlformats.org/officeDocument/2006/relationships/hyperlink" Target="consultantplus://offline/ref=ACF9E9B1981FB92D5434AC6EF856ABED6FC15012E927845C3466A7A250M4J9G" TargetMode="External"/><Relationship Id="rId2" Type="http://schemas.openxmlformats.org/officeDocument/2006/relationships/numbering" Target="numbering.xml"/><Relationship Id="rId16" Type="http://schemas.openxmlformats.org/officeDocument/2006/relationships/hyperlink" Target="consultantplus://offline/ref=F143352DF34148ED73307DE39152DDC2A49FE23005C45C5AFAB99722EA74AA0CBF87776701312F51Q4lBG" TargetMode="External"/><Relationship Id="rId20" Type="http://schemas.openxmlformats.org/officeDocument/2006/relationships/hyperlink" Target="consultantplus://offline/ref=F98BBDCD04CD2947A68C02A310F0D6F8056D3FBE1634C9F4397C424A8B0C64AB7644AE01DB972ACBN8c3O" TargetMode="External"/><Relationship Id="rId29" Type="http://schemas.openxmlformats.org/officeDocument/2006/relationships/hyperlink" Target="consultantplus://offline/main?base=LAW;n=112236;fld=134;dst=10010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337;fld=134;dst=100179" TargetMode="External"/><Relationship Id="rId24" Type="http://schemas.openxmlformats.org/officeDocument/2006/relationships/hyperlink" Target="consultantplus://offline/ref=7AA151F03B36E1E6DB61C2064B2984EFB01742282D72B14027545767885A09L" TargetMode="External"/><Relationship Id="rId32" Type="http://schemas.openxmlformats.org/officeDocument/2006/relationships/hyperlink" Target="http://www.nvraion.ru" TargetMode="External"/><Relationship Id="rId37" Type="http://schemas.openxmlformats.org/officeDocument/2006/relationships/hyperlink" Target="consultantplus://offline/ref=DCDC9ED848B0971553E3BF796F6592BE5393582CFA8B76FE3E00522A85K5YFD"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C1AE2A8DDABF53631D42EF24521C0781652BF8EB9B1D28AD6BC6115BE8CBAD5FAE534CA3f26DN" TargetMode="External"/><Relationship Id="rId23" Type="http://schemas.openxmlformats.org/officeDocument/2006/relationships/hyperlink" Target="consultantplus://offline/ref=7AA151F03B36E1E6DB61C2064B2984EFB31E4E232F70B14027545767885A09L" TargetMode="External"/><Relationship Id="rId28" Type="http://schemas.openxmlformats.org/officeDocument/2006/relationships/hyperlink" Target="consultantplus://offline/main?base=LAW;n=114073;fld=134;dst=100403" TargetMode="External"/><Relationship Id="rId36" Type="http://schemas.openxmlformats.org/officeDocument/2006/relationships/hyperlink" Target="consultantplus://offline/ref=CC4B1E7873700975DD87572D82B0D2725071CB89DE9E7CA2AF66837137NBQDG" TargetMode="External"/><Relationship Id="rId10" Type="http://schemas.openxmlformats.org/officeDocument/2006/relationships/hyperlink" Target="http://www.nvraion.ru" TargetMode="External"/><Relationship Id="rId19" Type="http://schemas.openxmlformats.org/officeDocument/2006/relationships/hyperlink" Target="consultantplus://offline/ref=2ADB9DBE99A401B28791582FF57FE5388C6AA2E58CCFC3D92FC98DlFM3G" TargetMode="External"/><Relationship Id="rId31"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7336;fld=134;dst=100280" TargetMode="External"/><Relationship Id="rId22" Type="http://schemas.openxmlformats.org/officeDocument/2006/relationships/hyperlink" Target="consultantplus://offline/ref=CBDAC27C95215E0E50EFA3FB43A4194DD8AC57D1C157BCAC9C72D7EF34FD9E55A0841A58FFL8M" TargetMode="External"/><Relationship Id="rId27" Type="http://schemas.openxmlformats.org/officeDocument/2006/relationships/hyperlink" Target="consultantplus://offline/ref=DB785B0E9913D7AA6C8E6728F70B14F99169E0000D98A198EA680883D2j2BDI" TargetMode="External"/><Relationship Id="rId30" Type="http://schemas.openxmlformats.org/officeDocument/2006/relationships/hyperlink" Target="consultantplus://offline/main?base=LAW;n=112715;fld=134;dst=100370" TargetMode="External"/><Relationship Id="rId35" Type="http://schemas.openxmlformats.org/officeDocument/2006/relationships/hyperlink" Target="consultantplus://offline/ref=E08A6E113677A1ED187A9DA7549536CD2D24356815BC761E938AA5A365AD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92F7-82B6-4979-B77E-3A9239E6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21094</Words>
  <Characters>120241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8</cp:revision>
  <cp:lastPrinted>2017-10-17T10:42:00Z</cp:lastPrinted>
  <dcterms:created xsi:type="dcterms:W3CDTF">2017-11-14T06:16:00Z</dcterms:created>
  <dcterms:modified xsi:type="dcterms:W3CDTF">2017-11-14T07:24:00Z</dcterms:modified>
</cp:coreProperties>
</file>